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1F1651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 xml:space="preserve">Biologie für alle </w:t>
      </w:r>
      <w:r w:rsidR="00675D76">
        <w:rPr>
          <w:rFonts w:ascii="Arial" w:hAnsi="Arial" w:cs="Arial"/>
          <w:b/>
          <w:bCs/>
          <w:color w:val="231F20"/>
          <w:sz w:val="36"/>
          <w:szCs w:val="36"/>
        </w:rPr>
        <w:t>4</w:t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 xml:space="preserve"> – Jahresplanung unter Berücksichtigung des Kompetenzerwerbs</w:t>
      </w:r>
    </w:p>
    <w:p w:rsidR="00192E70" w:rsidRDefault="00192E70" w:rsidP="00E83018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192E70">
        <w:rPr>
          <w:rFonts w:ascii="Arial" w:hAnsi="Arial" w:cs="Arial"/>
          <w:color w:val="231F20"/>
        </w:rPr>
        <w:t xml:space="preserve">Das Lehrbuch „Biologie für alle“ ist für den kompetenzorientierten Unterricht konzipiert. Folgende Kompetenzen werden durch dieses Lehrbuch abgedeckt (gemäß dem „Kompetenzmodell Naturwissenschaften“ des </w:t>
      </w:r>
      <w:proofErr w:type="spellStart"/>
      <w:r w:rsidRPr="00192E70">
        <w:rPr>
          <w:rFonts w:ascii="Arial" w:hAnsi="Arial" w:cs="Arial"/>
          <w:color w:val="231F20"/>
        </w:rPr>
        <w:t>bifie</w:t>
      </w:r>
      <w:proofErr w:type="spellEnd"/>
      <w:r w:rsidRPr="00192E70">
        <w:rPr>
          <w:rFonts w:ascii="Arial" w:hAnsi="Arial" w:cs="Arial"/>
          <w:color w:val="231F20"/>
        </w:rPr>
        <w:t>):</w:t>
      </w:r>
    </w:p>
    <w:p w:rsidR="00192E70" w:rsidRPr="001F22C8" w:rsidRDefault="00192E70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1F22C8">
        <w:rPr>
          <w:rFonts w:ascii="Arial" w:hAnsi="Arial" w:cs="Arial"/>
          <w:b/>
          <w:color w:val="231F20"/>
          <w:u w:val="single"/>
        </w:rPr>
        <w:t xml:space="preserve">W: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 w:rsidRPr="001F22C8">
        <w:rPr>
          <w:rFonts w:ascii="Arial" w:hAnsi="Arial" w:cs="Arial"/>
          <w:b/>
          <w:bCs/>
          <w:color w:val="231F20"/>
          <w:u w:val="single"/>
        </w:rPr>
        <w:t>Wissen organisieren: Aneignen, Darstellen und Kommunizieren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W1</w:t>
      </w:r>
      <w:r>
        <w:rPr>
          <w:rFonts w:ascii="Arial" w:hAnsi="Arial" w:cs="Arial"/>
          <w:color w:val="231F20"/>
        </w:rPr>
        <w:t>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Vorgänge und Phänomene in Natur, Umwelt und Technik beschreiben und benennen.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aus unterschiedlichen Medien und Quellen fachspezifische Informationen entnehmen.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W3: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Vorgänge und Phänomene in Natur, Umwelt und Technik in verschiedenen Formen (Grafik, Tabelle, Bild, Diagramm ...) darstellen,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erklären und adressatengerecht kommunizieren.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W4: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die Auswirkungen von Vorgängen in Natur, Umwelt und Technik auf die Umwelt und Lebenswelt erfassen und beschreiben.</w:t>
      </w:r>
    </w:p>
    <w:p w:rsidR="00E83018" w:rsidRPr="00E83018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E:</w:t>
      </w:r>
      <w:r w:rsidRPr="00E83018">
        <w:rPr>
          <w:rFonts w:ascii="Arial" w:hAnsi="Arial" w:cs="Arial"/>
          <w:b/>
          <w:bCs/>
          <w:color w:val="231F20"/>
          <w:u w:val="single"/>
        </w:rPr>
        <w:t xml:space="preserve"> </w:t>
      </w:r>
      <w:r>
        <w:rPr>
          <w:rFonts w:ascii="Arial" w:hAnsi="Arial" w:cs="Arial"/>
          <w:b/>
          <w:bCs/>
          <w:color w:val="231F20"/>
          <w:u w:val="single"/>
        </w:rPr>
        <w:tab/>
      </w:r>
      <w:r w:rsidRPr="00E83018">
        <w:rPr>
          <w:rFonts w:ascii="Arial" w:hAnsi="Arial" w:cs="Arial"/>
          <w:b/>
          <w:bCs/>
          <w:color w:val="231F20"/>
          <w:u w:val="single"/>
        </w:rPr>
        <w:t>Erkenntnisse gewinnen: Fragen, Untersuchen, Interpretieren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E1: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Vorgängen und Phänomenen in Natur, Umwelt und Technik Beobachtungen machen oder Messungen durchführen und diese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beschreiben.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Vorgängen und Phänomenen in Natur, Umwelt und Technik Fragen stellen und Vermutungen aufstellen.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E3</w:t>
      </w:r>
      <w:r>
        <w:rPr>
          <w:rFonts w:ascii="Arial" w:hAnsi="Arial" w:cs="Arial"/>
          <w:color w:val="231F20"/>
        </w:rPr>
        <w:t>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Fragestellungen eine passende Untersuchung oder ein Experiment planen, durchführen und protokollieren.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Daten und Ergebnisse von Untersuchungen analysieren (ordnen, vergleichen, Abhängigkeiten feststellen) und interpretieren.</w:t>
      </w:r>
    </w:p>
    <w:p w:rsidR="00E83018" w:rsidRPr="00E83018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E83018">
        <w:rPr>
          <w:rFonts w:ascii="Arial" w:hAnsi="Arial" w:cs="Arial"/>
          <w:b/>
          <w:bCs/>
          <w:color w:val="231F20"/>
          <w:u w:val="single"/>
        </w:rPr>
        <w:t>S:</w:t>
      </w:r>
      <w:r w:rsidRPr="00E83018">
        <w:rPr>
          <w:rFonts w:ascii="Arial" w:hAnsi="Arial" w:cs="Arial"/>
          <w:b/>
          <w:bCs/>
          <w:color w:val="231F20"/>
          <w:u w:val="single"/>
        </w:rPr>
        <w:tab/>
        <w:t>Schlüsse ziehen: Bewerten, Entscheiden, Handeln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S1: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Daten, Fakten und Ergebnisse aus verschiedenen Quellen aus naturwissenschaftlicher Sicht bewerten und Schlüsse daraus ziehen.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Bedeutung, Chancen und Risiken der Anwendungen von naturwissenschaftlichen Erkenntnissen für mich persönlich und für die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Gesellschaft erkennen, um verantwortungsbewusst zu handeln.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S3: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die Bedeutung von Naturwissenschaft und Technik für verschiedene Berufsfelder erfassen, um diese Kenntnis bei der</w:t>
      </w:r>
      <w:r w:rsidR="00675D76"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Wahl meines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weiteren Bildungsweges zu verwenden.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fachlich korrekt und folgerichtig argumentieren und naturwissenschaftliche von nicht-naturwissenschaftlichen Argumentationen und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Fragestellungen unterscheiden.</w:t>
      </w:r>
    </w:p>
    <w:p w:rsidR="00E83018" w:rsidRDefault="00192E70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192E70">
        <w:rPr>
          <w:rFonts w:ascii="Arial" w:hAnsi="Arial" w:cs="Arial"/>
          <w:color w:val="231F20"/>
        </w:rPr>
        <w:t>Mit Erreichung der Lernziele, die den einzelnen Kapiteln zugeordnet werden können, ist ein Erwerb von jeweils spezifischen Kompetenzen verbunden.</w:t>
      </w:r>
      <w:r w:rsidR="00675D76">
        <w:rPr>
          <w:rFonts w:ascii="Arial" w:hAnsi="Arial" w:cs="Arial"/>
          <w:color w:val="231F20"/>
        </w:rPr>
        <w:t xml:space="preserve"> </w:t>
      </w:r>
      <w:r w:rsidRPr="00192E70">
        <w:rPr>
          <w:rFonts w:ascii="Arial" w:hAnsi="Arial" w:cs="Arial"/>
          <w:color w:val="231F20"/>
        </w:rPr>
        <w:t>Während des</w:t>
      </w:r>
      <w:r w:rsidR="00E83018">
        <w:rPr>
          <w:rFonts w:ascii="Arial" w:hAnsi="Arial" w:cs="Arial"/>
          <w:color w:val="231F20"/>
        </w:rPr>
        <w:t xml:space="preserve"> </w:t>
      </w:r>
      <w:r w:rsidRPr="00192E70">
        <w:rPr>
          <w:rFonts w:ascii="Arial" w:hAnsi="Arial" w:cs="Arial"/>
          <w:color w:val="231F20"/>
        </w:rPr>
        <w:t>Schuljahres kann somit ein Beitrag zu allen Kompetenzbereichen geleistet werden.</w:t>
      </w:r>
      <w:r w:rsidR="00E83018"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5550"/>
        <w:gridCol w:w="1454"/>
        <w:gridCol w:w="1366"/>
        <w:gridCol w:w="4316"/>
        <w:gridCol w:w="74"/>
      </w:tblGrid>
      <w:tr w:rsidR="00EC2063" w:rsidTr="00EC2063">
        <w:trPr>
          <w:tblHeader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550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Schwerpunkte / </w:t>
            </w:r>
            <w:r w:rsidR="00EC6426">
              <w:rPr>
                <w:rFonts w:ascii="Arial" w:hAnsi="Arial" w:cs="Arial"/>
                <w:color w:val="231F20"/>
              </w:rPr>
              <w:br/>
            </w:r>
            <w:r w:rsidRPr="00EC6426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 xml:space="preserve"> / </w:t>
            </w:r>
            <w:r w:rsidRPr="00EC6426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EC6426" w:rsidTr="00EC2063">
        <w:tc>
          <w:tcPr>
            <w:tcW w:w="14277" w:type="dxa"/>
            <w:gridSpan w:val="6"/>
            <w:shd w:val="clear" w:color="auto" w:fill="808080" w:themeFill="background1" w:themeFillShade="80"/>
          </w:tcPr>
          <w:p w:rsidR="00EC6426" w:rsidRPr="00EC6426" w:rsidRDefault="00675D76" w:rsidP="00EC642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DER MENSCH – BEWEGEN</w:t>
            </w:r>
          </w:p>
        </w:tc>
      </w:tr>
      <w:tr w:rsidR="00EC6426" w:rsidTr="00EC2063">
        <w:tc>
          <w:tcPr>
            <w:tcW w:w="1517" w:type="dxa"/>
            <w:tcBorders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550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…die Funktionen sowie die Abschnitte des Skeletts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aufzählen können.</w:t>
            </w:r>
          </w:p>
        </w:tc>
        <w:tc>
          <w:tcPr>
            <w:tcW w:w="1454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66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390" w:type="dxa"/>
            <w:gridSpan w:val="2"/>
            <w:vMerge w:val="restart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Das Skelett – Funktion und Bau; wichtige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Skelettabschnitte; aktiver &amp; passiver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Bewegungsapparat, sowie dessen Gesunderhaltung</w:t>
            </w:r>
          </w:p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75D76">
              <w:rPr>
                <w:rFonts w:ascii="Arial" w:hAnsi="Arial" w:cs="Arial"/>
                <w:i/>
                <w:iCs/>
                <w:color w:val="231F20"/>
              </w:rPr>
              <w:t>D: Benennung der Abschnitte und Teile des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i/>
                <w:iCs/>
                <w:color w:val="231F20"/>
              </w:rPr>
              <w:t>menschlichen Skeletts</w:t>
            </w:r>
          </w:p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75D76">
              <w:rPr>
                <w:rFonts w:ascii="Arial" w:hAnsi="Arial" w:cs="Arial"/>
                <w:i/>
                <w:iCs/>
                <w:color w:val="231F20"/>
              </w:rPr>
              <w:t>PC: chemische Zusammensetzung der mineralischen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i/>
                <w:iCs/>
                <w:color w:val="231F20"/>
              </w:rPr>
              <w:t>Skelettbestandteile</w:t>
            </w:r>
          </w:p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75D76">
              <w:rPr>
                <w:rFonts w:ascii="Arial" w:hAnsi="Arial" w:cs="Arial"/>
                <w:i/>
                <w:iCs/>
                <w:color w:val="231F20"/>
              </w:rPr>
              <w:t>BS: Bewegungsübungen zur bewussten Kräftigung</w:t>
            </w:r>
          </w:p>
          <w:p w:rsidR="00EC642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i/>
                <w:iCs/>
                <w:color w:val="231F20"/>
              </w:rPr>
              <w:t>GS: Körperbewusstsein historischer Epochen</w:t>
            </w:r>
          </w:p>
        </w:tc>
      </w:tr>
      <w:tr w:rsidR="00EC6426" w:rsidTr="00EC2063">
        <w:tc>
          <w:tcPr>
            <w:tcW w:w="1517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…Knochen benennen und zuordnen können.</w:t>
            </w:r>
          </w:p>
        </w:tc>
        <w:tc>
          <w:tcPr>
            <w:tcW w:w="1454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66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390" w:type="dxa"/>
            <w:gridSpan w:val="2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EC2063">
        <w:tc>
          <w:tcPr>
            <w:tcW w:w="1517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…Knochenverbindungen nennen und Beispiele am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Körper dazu finden können.</w:t>
            </w:r>
          </w:p>
        </w:tc>
        <w:tc>
          <w:tcPr>
            <w:tcW w:w="1454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66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390" w:type="dxa"/>
            <w:gridSpan w:val="2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…Knochenarten unterscheiden können und wissen,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wie Knochen aufgebaut sind.</w:t>
            </w:r>
          </w:p>
        </w:tc>
        <w:tc>
          <w:tcPr>
            <w:tcW w:w="1454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66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2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…erfahren, wie Knochen gesund erhalten bleiben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4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1366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2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…wissen, wie Haltungsschäden vorzubeugen ist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Übungen dafür durchführen können.</w:t>
            </w:r>
          </w:p>
        </w:tc>
        <w:tc>
          <w:tcPr>
            <w:tcW w:w="1454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W2, W4, S2</w:t>
            </w:r>
          </w:p>
        </w:tc>
        <w:tc>
          <w:tcPr>
            <w:tcW w:w="1366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3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…über Verletzungen der Gelenke Bescheid wissen,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um vorbeugende Maßnahmen treffen zu können.</w:t>
            </w:r>
          </w:p>
        </w:tc>
        <w:tc>
          <w:tcPr>
            <w:tcW w:w="1454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W2, E1, S2</w:t>
            </w:r>
          </w:p>
        </w:tc>
        <w:tc>
          <w:tcPr>
            <w:tcW w:w="1366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3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…die PECH-Regel im Falle von Verletzungen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anwenden können.</w:t>
            </w:r>
          </w:p>
        </w:tc>
        <w:tc>
          <w:tcPr>
            <w:tcW w:w="1454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1366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3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…zwischen Skelett- und Eingeweidemuskulatur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54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66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4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…wissen, wie man Skelettmuskel nach ihrer Funktion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und Aufgabe unterscheidet.</w:t>
            </w:r>
          </w:p>
        </w:tc>
        <w:tc>
          <w:tcPr>
            <w:tcW w:w="1454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W2, E4</w:t>
            </w:r>
          </w:p>
        </w:tc>
        <w:tc>
          <w:tcPr>
            <w:tcW w:w="1366" w:type="dxa"/>
            <w:vAlign w:val="center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4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EC2063">
        <w:tc>
          <w:tcPr>
            <w:tcW w:w="1517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…über den Aufbau des Skelettmuskels Bescheid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wissen.</w:t>
            </w:r>
          </w:p>
        </w:tc>
        <w:tc>
          <w:tcPr>
            <w:tcW w:w="1454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W1, W2, W3</w:t>
            </w:r>
          </w:p>
        </w:tc>
        <w:tc>
          <w:tcPr>
            <w:tcW w:w="1366" w:type="dxa"/>
            <w:vAlign w:val="center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4</w:t>
            </w:r>
          </w:p>
        </w:tc>
        <w:tc>
          <w:tcPr>
            <w:tcW w:w="4390" w:type="dxa"/>
            <w:gridSpan w:val="2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EC2063">
        <w:trPr>
          <w:trHeight w:val="1042"/>
        </w:trPr>
        <w:tc>
          <w:tcPr>
            <w:tcW w:w="1517" w:type="dxa"/>
            <w:tcBorders>
              <w:top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…über Eingeweide- sowie Herzmuskel sprechen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4" w:type="dxa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W2, S4</w:t>
            </w:r>
          </w:p>
        </w:tc>
        <w:tc>
          <w:tcPr>
            <w:tcW w:w="1366" w:type="dxa"/>
          </w:tcPr>
          <w:p w:rsidR="00EC6426" w:rsidRPr="00675D76" w:rsidRDefault="00675D76" w:rsidP="00675D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color w:val="231F20"/>
              </w:rPr>
              <w:t>Kap. 4</w:t>
            </w:r>
          </w:p>
        </w:tc>
        <w:tc>
          <w:tcPr>
            <w:tcW w:w="4390" w:type="dxa"/>
            <w:gridSpan w:val="2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EC2063">
        <w:tc>
          <w:tcPr>
            <w:tcW w:w="14277" w:type="dxa"/>
            <w:gridSpan w:val="6"/>
            <w:shd w:val="clear" w:color="auto" w:fill="808080" w:themeFill="background1" w:themeFillShade="80"/>
          </w:tcPr>
          <w:p w:rsidR="00EC6426" w:rsidRPr="00EC6426" w:rsidRDefault="00EC6426" w:rsidP="00EC642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642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DER MENSCH</w:t>
            </w:r>
            <w:r w:rsidR="00675D7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AUFNEHMEN – VERARBEITEN – ABGEBEN</w:t>
            </w:r>
          </w:p>
        </w:tc>
      </w:tr>
      <w:tr w:rsidR="00555ED7" w:rsidTr="00EC2063">
        <w:tc>
          <w:tcPr>
            <w:tcW w:w="1517" w:type="dxa"/>
            <w:tcBorders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550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…den Gasaustausch in der Lunge und in den</w:t>
            </w:r>
            <w:r w:rsidR="00612A15"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Körpergeweben nachvollziehen können.</w:t>
            </w:r>
          </w:p>
        </w:tc>
        <w:tc>
          <w:tcPr>
            <w:tcW w:w="1454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W2, S1</w:t>
            </w:r>
          </w:p>
        </w:tc>
        <w:tc>
          <w:tcPr>
            <w:tcW w:w="1366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5</w:t>
            </w:r>
          </w:p>
        </w:tc>
        <w:tc>
          <w:tcPr>
            <w:tcW w:w="4390" w:type="dxa"/>
            <w:gridSpan w:val="2"/>
            <w:vMerge w:val="restart"/>
          </w:tcPr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675D76">
              <w:rPr>
                <w:rFonts w:ascii="Arial" w:hAnsi="Arial" w:cs="Arial"/>
                <w:b/>
                <w:bCs/>
                <w:color w:val="231F20"/>
              </w:rPr>
              <w:t>Versuche und Beobachtungen zur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b/>
                <w:bCs/>
                <w:color w:val="231F20"/>
              </w:rPr>
              <w:t>Atemkapazität, Zusammenstellen eines</w:t>
            </w:r>
          </w:p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675D76">
              <w:rPr>
                <w:rFonts w:ascii="Arial" w:hAnsi="Arial" w:cs="Arial"/>
                <w:b/>
                <w:bCs/>
                <w:color w:val="231F20"/>
              </w:rPr>
              <w:t>gesunden Speiseplans</w:t>
            </w:r>
          </w:p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75D76">
              <w:rPr>
                <w:rFonts w:ascii="Arial" w:hAnsi="Arial" w:cs="Arial"/>
                <w:i/>
                <w:iCs/>
                <w:color w:val="231F20"/>
              </w:rPr>
              <w:t>Fremdsprachen: Benennung verschiedener</w:t>
            </w:r>
            <w:r w:rsidR="00612A15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75D76">
              <w:rPr>
                <w:rFonts w:ascii="Arial" w:hAnsi="Arial" w:cs="Arial"/>
                <w:i/>
                <w:iCs/>
                <w:color w:val="231F20"/>
              </w:rPr>
              <w:t>Nahrungsmittel</w:t>
            </w:r>
          </w:p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75D76">
              <w:rPr>
                <w:rFonts w:ascii="Arial" w:hAnsi="Arial" w:cs="Arial"/>
                <w:i/>
                <w:iCs/>
                <w:color w:val="231F20"/>
              </w:rPr>
              <w:t>PC: Einfache Versuche zu Bestandteilen der Nahrung</w:t>
            </w:r>
          </w:p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75D76">
              <w:rPr>
                <w:rFonts w:ascii="Arial" w:hAnsi="Arial" w:cs="Arial"/>
                <w:i/>
                <w:iCs/>
                <w:color w:val="231F20"/>
              </w:rPr>
              <w:t>GS: Ernährung einst und jetzt</w:t>
            </w:r>
          </w:p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75D76">
              <w:rPr>
                <w:rFonts w:ascii="Arial" w:hAnsi="Arial" w:cs="Arial"/>
                <w:i/>
                <w:iCs/>
                <w:color w:val="231F20"/>
              </w:rPr>
              <w:t>GW: Geografische Herkunft von Nahrungsmitteln</w:t>
            </w:r>
          </w:p>
          <w:p w:rsidR="00675D76" w:rsidRPr="00675D76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75D76">
              <w:rPr>
                <w:rFonts w:ascii="Arial" w:hAnsi="Arial" w:cs="Arial"/>
                <w:i/>
                <w:iCs/>
                <w:color w:val="231F20"/>
              </w:rPr>
              <w:t>BS: Bewegungsübungen und Atmung</w:t>
            </w:r>
          </w:p>
          <w:p w:rsidR="00555ED7" w:rsidRDefault="00675D76" w:rsidP="00675D7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75D76">
              <w:rPr>
                <w:rFonts w:ascii="Arial" w:hAnsi="Arial" w:cs="Arial"/>
                <w:i/>
                <w:iCs/>
                <w:color w:val="231F20"/>
              </w:rPr>
              <w:t>Rel.: Ernährung und Glaube</w:t>
            </w:r>
          </w:p>
        </w:tc>
      </w:tr>
      <w:tr w:rsidR="00555ED7" w:rsidTr="00EC2063">
        <w:tc>
          <w:tcPr>
            <w:tcW w:w="1517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…die für den Gasaustausch relevanten Begriffe kennen.</w:t>
            </w:r>
          </w:p>
        </w:tc>
        <w:tc>
          <w:tcPr>
            <w:tcW w:w="1454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W1, E1</w:t>
            </w:r>
          </w:p>
        </w:tc>
        <w:tc>
          <w:tcPr>
            <w:tcW w:w="1366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5</w:t>
            </w:r>
          </w:p>
        </w:tc>
        <w:tc>
          <w:tcPr>
            <w:tcW w:w="4390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EC2063">
        <w:tc>
          <w:tcPr>
            <w:tcW w:w="1517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…wissen, welche Gefahren für Atemwege relevant</w:t>
            </w:r>
            <w:r w:rsidR="00612A15"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sind und Krankheiten benennen können.</w:t>
            </w:r>
          </w:p>
        </w:tc>
        <w:tc>
          <w:tcPr>
            <w:tcW w:w="1454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1366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5</w:t>
            </w:r>
          </w:p>
        </w:tc>
        <w:tc>
          <w:tcPr>
            <w:tcW w:w="4390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…über die drei Nährstoffgruppen Auskunft geben</w:t>
            </w:r>
            <w:r w:rsidR="00612A15"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4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</w:t>
            </w:r>
            <w:proofErr w:type="gramStart"/>
            <w:r w:rsidRPr="00612A15">
              <w:rPr>
                <w:rFonts w:ascii="Arial" w:hAnsi="Arial" w:cs="Arial"/>
                <w:color w:val="231F20"/>
              </w:rPr>
              <w:t>1,W</w:t>
            </w:r>
            <w:proofErr w:type="gramEnd"/>
            <w:r w:rsidRPr="00612A15">
              <w:rPr>
                <w:rFonts w:ascii="Arial" w:hAnsi="Arial" w:cs="Arial"/>
                <w:color w:val="231F20"/>
              </w:rPr>
              <w:t>2, E1, E3</w:t>
            </w:r>
          </w:p>
        </w:tc>
        <w:tc>
          <w:tcPr>
            <w:tcW w:w="1366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…die wichtigsten</w:t>
            </w:r>
            <w:r w:rsidR="00612A15"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Wirkstoffe und deren Bedeutung</w:t>
            </w:r>
            <w:r w:rsidR="00612A15"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für den Körper kennen.</w:t>
            </w:r>
          </w:p>
        </w:tc>
        <w:tc>
          <w:tcPr>
            <w:tcW w:w="1454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</w:t>
            </w:r>
            <w:proofErr w:type="gramStart"/>
            <w:r w:rsidRPr="00612A15">
              <w:rPr>
                <w:rFonts w:ascii="Arial" w:hAnsi="Arial" w:cs="Arial"/>
                <w:color w:val="231F20"/>
              </w:rPr>
              <w:t>1,W</w:t>
            </w:r>
            <w:proofErr w:type="gramEnd"/>
            <w:r w:rsidRPr="00612A15">
              <w:rPr>
                <w:rFonts w:ascii="Arial" w:hAnsi="Arial" w:cs="Arial"/>
                <w:color w:val="231F20"/>
              </w:rPr>
              <w:t>4, S1</w:t>
            </w:r>
          </w:p>
        </w:tc>
        <w:tc>
          <w:tcPr>
            <w:tcW w:w="1366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…wissen, in welchen Nahrungsmitteln die</w:t>
            </w:r>
            <w:r w:rsidR="00612A15">
              <w:rPr>
                <w:rFonts w:ascii="Arial" w:hAnsi="Arial" w:cs="Arial"/>
                <w:color w:val="231F20"/>
              </w:rPr>
              <w:t xml:space="preserve"> w</w:t>
            </w:r>
            <w:r w:rsidRPr="00612A15">
              <w:rPr>
                <w:rFonts w:ascii="Arial" w:hAnsi="Arial" w:cs="Arial"/>
                <w:color w:val="231F20"/>
              </w:rPr>
              <w:t>ichtigsten</w:t>
            </w:r>
            <w:r w:rsidR="00612A15"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Wirkstoffe enthalten sind.</w:t>
            </w:r>
          </w:p>
        </w:tc>
        <w:tc>
          <w:tcPr>
            <w:tcW w:w="1454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</w:t>
            </w:r>
            <w:proofErr w:type="gramStart"/>
            <w:r w:rsidRPr="00612A15">
              <w:rPr>
                <w:rFonts w:ascii="Arial" w:hAnsi="Arial" w:cs="Arial"/>
                <w:color w:val="231F20"/>
              </w:rPr>
              <w:t>1,W</w:t>
            </w:r>
            <w:proofErr w:type="gramEnd"/>
            <w:r w:rsidRPr="00612A15"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366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…über die Bedeutung von bioaktiven Substanzen für</w:t>
            </w:r>
            <w:r w:rsidR="00612A15"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den Körper Bescheid wissen.</w:t>
            </w:r>
          </w:p>
        </w:tc>
        <w:tc>
          <w:tcPr>
            <w:tcW w:w="1454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66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…das Prinzip einer gesunden Nahrungsaufnahme mit</w:t>
            </w:r>
            <w:r w:rsidR="00612A15"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der Ernährungspyramide in Zusammenhang bringen.</w:t>
            </w:r>
          </w:p>
        </w:tc>
        <w:tc>
          <w:tcPr>
            <w:tcW w:w="1454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1366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75D76" w:rsidTr="00EC2063">
        <w:tc>
          <w:tcPr>
            <w:tcW w:w="1517" w:type="dxa"/>
            <w:tcBorders>
              <w:top w:val="nil"/>
              <w:bottom w:val="nil"/>
            </w:tcBorders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…ein gesundes Essverhalten entwickeln.</w:t>
            </w:r>
          </w:p>
        </w:tc>
        <w:tc>
          <w:tcPr>
            <w:tcW w:w="1454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E1, E3, S2</w:t>
            </w:r>
          </w:p>
        </w:tc>
        <w:tc>
          <w:tcPr>
            <w:tcW w:w="1366" w:type="dxa"/>
            <w:vAlign w:val="center"/>
          </w:tcPr>
          <w:p w:rsidR="00675D76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390" w:type="dxa"/>
            <w:gridSpan w:val="2"/>
            <w:vMerge/>
          </w:tcPr>
          <w:p w:rsidR="00675D76" w:rsidRDefault="00675D7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EC2063">
        <w:tc>
          <w:tcPr>
            <w:tcW w:w="1517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…Essstörungen kennen und darüber sprechen lernen.</w:t>
            </w:r>
          </w:p>
        </w:tc>
        <w:tc>
          <w:tcPr>
            <w:tcW w:w="1454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W1, S4</w:t>
            </w:r>
          </w:p>
        </w:tc>
        <w:tc>
          <w:tcPr>
            <w:tcW w:w="1366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390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EC2063">
        <w:tc>
          <w:tcPr>
            <w:tcW w:w="1517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…den</w:t>
            </w:r>
            <w:r w:rsidR="00612A15"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Weg der Nahrung im Körper beschreiben können.</w:t>
            </w:r>
          </w:p>
        </w:tc>
        <w:tc>
          <w:tcPr>
            <w:tcW w:w="1454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</w:t>
            </w:r>
            <w:proofErr w:type="gramStart"/>
            <w:r w:rsidRPr="00612A15">
              <w:rPr>
                <w:rFonts w:ascii="Arial" w:hAnsi="Arial" w:cs="Arial"/>
                <w:color w:val="231F20"/>
              </w:rPr>
              <w:t>1,W</w:t>
            </w:r>
            <w:proofErr w:type="gramEnd"/>
            <w:r w:rsidRPr="00612A15">
              <w:rPr>
                <w:rFonts w:ascii="Arial" w:hAnsi="Arial" w:cs="Arial"/>
                <w:color w:val="231F20"/>
              </w:rPr>
              <w:t>2, S4</w:t>
            </w:r>
          </w:p>
        </w:tc>
        <w:tc>
          <w:tcPr>
            <w:tcW w:w="1366" w:type="dxa"/>
            <w:vAlign w:val="center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7</w:t>
            </w:r>
          </w:p>
        </w:tc>
        <w:tc>
          <w:tcPr>
            <w:tcW w:w="4390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EC2063">
        <w:trPr>
          <w:trHeight w:val="1436"/>
        </w:trPr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…Krankheiten des Verdauungssystems benennen</w:t>
            </w:r>
            <w:r w:rsidR="00612A15"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4" w:type="dxa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W1, S1, S2, S4</w:t>
            </w:r>
          </w:p>
        </w:tc>
        <w:tc>
          <w:tcPr>
            <w:tcW w:w="1366" w:type="dxa"/>
          </w:tcPr>
          <w:p w:rsidR="00555ED7" w:rsidRPr="00612A15" w:rsidRDefault="00675D76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7</w:t>
            </w:r>
          </w:p>
        </w:tc>
        <w:tc>
          <w:tcPr>
            <w:tcW w:w="4390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EC2063">
        <w:tc>
          <w:tcPr>
            <w:tcW w:w="1517" w:type="dxa"/>
            <w:tcBorders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November</w:t>
            </w:r>
          </w:p>
        </w:tc>
        <w:tc>
          <w:tcPr>
            <w:tcW w:w="5550" w:type="dxa"/>
            <w:vAlign w:val="center"/>
          </w:tcPr>
          <w:p w:rsidR="00555ED7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…die Funktionen der Leber und der Nieren wissen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Krankheiten des Ausscheidungssystems kennen lernen.</w:t>
            </w:r>
          </w:p>
        </w:tc>
        <w:tc>
          <w:tcPr>
            <w:tcW w:w="1454" w:type="dxa"/>
            <w:vAlign w:val="center"/>
          </w:tcPr>
          <w:p w:rsidR="00555ED7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66" w:type="dxa"/>
            <w:vAlign w:val="center"/>
          </w:tcPr>
          <w:p w:rsidR="00555ED7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8</w:t>
            </w:r>
          </w:p>
        </w:tc>
        <w:tc>
          <w:tcPr>
            <w:tcW w:w="4390" w:type="dxa"/>
            <w:gridSpan w:val="2"/>
            <w:vMerge w:val="restart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Leber &amp; Nieren – Aufgaben, Bau, Entgiftung; Blut –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Bestandteile &amp; Aufgaben; Blutgruppen; Herz &amp;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Blutgefäße</w:t>
            </w:r>
          </w:p>
          <w:p w:rsidR="00612A15" w:rsidRPr="00612A15" w:rsidRDefault="00612A15" w:rsidP="00612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612A15">
              <w:rPr>
                <w:rFonts w:ascii="Arial" w:hAnsi="Arial" w:cs="Arial"/>
                <w:b/>
                <w:bCs/>
                <w:color w:val="231F20"/>
              </w:rPr>
              <w:t>Blutbefunde lesen und deuten (Internet),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b/>
                <w:bCs/>
                <w:color w:val="231F20"/>
              </w:rPr>
              <w:t>Beobachtungen zur Herztätigkeit</w:t>
            </w:r>
          </w:p>
          <w:p w:rsidR="00612A15" w:rsidRPr="00612A15" w:rsidRDefault="00612A15" w:rsidP="00612A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12A15">
              <w:rPr>
                <w:rFonts w:ascii="Arial" w:hAnsi="Arial" w:cs="Arial"/>
                <w:i/>
                <w:iCs/>
                <w:color w:val="231F20"/>
              </w:rPr>
              <w:t>D: Redewendungen im Zusammenhang mit Organen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i/>
                <w:iCs/>
                <w:color w:val="231F20"/>
              </w:rPr>
              <w:t>Fremdsprachen: Benennung der Organe</w:t>
            </w:r>
          </w:p>
          <w:p w:rsidR="00612A15" w:rsidRPr="00612A15" w:rsidRDefault="00612A15" w:rsidP="00612A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12A15">
              <w:rPr>
                <w:rFonts w:ascii="Arial" w:hAnsi="Arial" w:cs="Arial"/>
                <w:i/>
                <w:iCs/>
                <w:color w:val="231F20"/>
              </w:rPr>
              <w:t>GS: Medizin einst und jetzt</w:t>
            </w:r>
          </w:p>
          <w:p w:rsidR="00612A15" w:rsidRPr="00612A15" w:rsidRDefault="00612A15" w:rsidP="00612A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12A15">
              <w:rPr>
                <w:rFonts w:ascii="Arial" w:hAnsi="Arial" w:cs="Arial"/>
                <w:i/>
                <w:iCs/>
                <w:color w:val="231F20"/>
              </w:rPr>
              <w:t>BS: Bewegung und Pulsmessungen</w:t>
            </w:r>
          </w:p>
          <w:p w:rsidR="00612A15" w:rsidRPr="00612A15" w:rsidRDefault="00612A15" w:rsidP="00612A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612A15">
              <w:rPr>
                <w:rFonts w:ascii="Arial" w:hAnsi="Arial" w:cs="Arial"/>
                <w:i/>
                <w:iCs/>
                <w:color w:val="231F20"/>
              </w:rPr>
              <w:t>GW: geografische Verteilung der Blutgruppen</w:t>
            </w:r>
          </w:p>
          <w:p w:rsidR="00555ED7" w:rsidRDefault="00612A15" w:rsidP="00612A1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i/>
                <w:iCs/>
                <w:color w:val="231F20"/>
              </w:rPr>
              <w:t>Rel.: Bedeutung von Blut in den Religionen</w:t>
            </w:r>
          </w:p>
        </w:tc>
      </w:tr>
      <w:tr w:rsidR="00612A15" w:rsidTr="00EC2063">
        <w:tc>
          <w:tcPr>
            <w:tcW w:w="1517" w:type="dxa"/>
            <w:tcBorders>
              <w:top w:val="nil"/>
              <w:bottom w:val="nil"/>
            </w:tcBorders>
          </w:tcPr>
          <w:p w:rsidR="00612A15" w:rsidRDefault="00612A1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…über die Bestandteile des Blutes und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Aufgaben sprechen können</w:t>
            </w:r>
          </w:p>
        </w:tc>
        <w:tc>
          <w:tcPr>
            <w:tcW w:w="1454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66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390" w:type="dxa"/>
            <w:gridSpan w:val="2"/>
            <w:vMerge/>
          </w:tcPr>
          <w:p w:rsidR="00612A15" w:rsidRDefault="00612A1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12A15" w:rsidTr="00EC2063">
        <w:tc>
          <w:tcPr>
            <w:tcW w:w="1517" w:type="dxa"/>
            <w:tcBorders>
              <w:top w:val="nil"/>
              <w:bottom w:val="nil"/>
            </w:tcBorders>
          </w:tcPr>
          <w:p w:rsidR="00612A15" w:rsidRDefault="00612A1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…Blutgruppen und Rhesusfaktor unterscheiden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4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66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390" w:type="dxa"/>
            <w:gridSpan w:val="2"/>
            <w:vMerge/>
          </w:tcPr>
          <w:p w:rsidR="00612A15" w:rsidRDefault="00612A1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12A15" w:rsidTr="00EC2063">
        <w:tc>
          <w:tcPr>
            <w:tcW w:w="1517" w:type="dxa"/>
            <w:tcBorders>
              <w:top w:val="nil"/>
              <w:bottom w:val="nil"/>
            </w:tcBorders>
          </w:tcPr>
          <w:p w:rsidR="00612A15" w:rsidRDefault="00612A1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…den Bau des Herzens kennen und wissen, wie 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Herz arbeitet.</w:t>
            </w:r>
          </w:p>
        </w:tc>
        <w:tc>
          <w:tcPr>
            <w:tcW w:w="1454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66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390" w:type="dxa"/>
            <w:gridSpan w:val="2"/>
            <w:vMerge/>
          </w:tcPr>
          <w:p w:rsidR="00612A15" w:rsidRDefault="00612A1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12A15" w:rsidTr="00EC2063">
        <w:tc>
          <w:tcPr>
            <w:tcW w:w="1517" w:type="dxa"/>
            <w:tcBorders>
              <w:top w:val="nil"/>
              <w:bottom w:val="nil"/>
            </w:tcBorders>
          </w:tcPr>
          <w:p w:rsidR="00612A15" w:rsidRDefault="00612A1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…den Blutkreislauf beschreiben können.</w:t>
            </w:r>
          </w:p>
        </w:tc>
        <w:tc>
          <w:tcPr>
            <w:tcW w:w="1454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66" w:type="dxa"/>
            <w:vAlign w:val="center"/>
          </w:tcPr>
          <w:p w:rsidR="00612A15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390" w:type="dxa"/>
            <w:gridSpan w:val="2"/>
            <w:vMerge/>
          </w:tcPr>
          <w:p w:rsidR="00612A15" w:rsidRDefault="00612A1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EC2063"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555ED7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…über Krankheiten des Herz-Kreislauf-Systems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Bescheid wissen und vorbeugende Maßnahmen dafür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12A15">
              <w:rPr>
                <w:rFonts w:ascii="Arial" w:hAnsi="Arial" w:cs="Arial"/>
                <w:color w:val="231F20"/>
              </w:rPr>
              <w:t>kennengelernt haben.</w:t>
            </w:r>
          </w:p>
        </w:tc>
        <w:tc>
          <w:tcPr>
            <w:tcW w:w="1454" w:type="dxa"/>
            <w:vAlign w:val="center"/>
          </w:tcPr>
          <w:p w:rsidR="00555ED7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W1, S1, S2</w:t>
            </w:r>
          </w:p>
        </w:tc>
        <w:tc>
          <w:tcPr>
            <w:tcW w:w="1366" w:type="dxa"/>
            <w:vAlign w:val="center"/>
          </w:tcPr>
          <w:p w:rsidR="00555ED7" w:rsidRPr="00612A15" w:rsidRDefault="00612A15" w:rsidP="00612A1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12A15"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390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2063" w:rsidTr="00EC2063">
        <w:tc>
          <w:tcPr>
            <w:tcW w:w="14277" w:type="dxa"/>
            <w:gridSpan w:val="6"/>
            <w:shd w:val="clear" w:color="auto" w:fill="808080" w:themeFill="background1" w:themeFillShade="80"/>
          </w:tcPr>
          <w:p w:rsidR="00EC2063" w:rsidRPr="00F502C7" w:rsidRDefault="00EC2063" w:rsidP="008E367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DER MENSCH – GESUND BLEIBEN</w:t>
            </w:r>
          </w:p>
        </w:tc>
      </w:tr>
      <w:tr w:rsidR="00555ED7" w:rsidTr="004446D8">
        <w:tc>
          <w:tcPr>
            <w:tcW w:w="1517" w:type="dxa"/>
            <w:tcBorders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5550" w:type="dxa"/>
            <w:vAlign w:val="center"/>
          </w:tcPr>
          <w:p w:rsidR="00555ED7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…den Unterschied zwischen spezifischer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unspezifischer Immunabwehr erfassen.</w:t>
            </w:r>
          </w:p>
        </w:tc>
        <w:tc>
          <w:tcPr>
            <w:tcW w:w="1454" w:type="dxa"/>
            <w:vAlign w:val="center"/>
          </w:tcPr>
          <w:p w:rsidR="00555ED7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66" w:type="dxa"/>
            <w:vAlign w:val="center"/>
          </w:tcPr>
          <w:p w:rsidR="00555ED7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390" w:type="dxa"/>
            <w:gridSpan w:val="2"/>
            <w:vMerge w:val="restart"/>
          </w:tcPr>
          <w:p w:rsidR="004446D8" w:rsidRPr="004446D8" w:rsidRDefault="004446D8" w:rsidP="004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Immunsystem &amp; Lymphsystem; Immunabwehr;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Impfen; wichtige Infektionskrankheiten und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Erreger</w:t>
            </w:r>
          </w:p>
          <w:p w:rsidR="004446D8" w:rsidRPr="004446D8" w:rsidRDefault="004446D8" w:rsidP="004446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4446D8">
              <w:rPr>
                <w:rFonts w:ascii="Arial" w:hAnsi="Arial" w:cs="Arial"/>
                <w:b/>
                <w:bCs/>
                <w:color w:val="231F20"/>
              </w:rPr>
              <w:t>Impfpässe erfassen</w:t>
            </w:r>
          </w:p>
          <w:p w:rsidR="004446D8" w:rsidRPr="004446D8" w:rsidRDefault="004446D8" w:rsidP="004446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446D8">
              <w:rPr>
                <w:rFonts w:ascii="Arial" w:hAnsi="Arial" w:cs="Arial"/>
                <w:i/>
                <w:iCs/>
                <w:color w:val="231F20"/>
              </w:rPr>
              <w:t>GS: Seuchen einst und jetzt</w:t>
            </w:r>
          </w:p>
          <w:p w:rsidR="004446D8" w:rsidRPr="004446D8" w:rsidRDefault="004446D8" w:rsidP="004446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446D8">
              <w:rPr>
                <w:rFonts w:ascii="Arial" w:hAnsi="Arial" w:cs="Arial"/>
                <w:i/>
                <w:iCs/>
                <w:color w:val="231F20"/>
              </w:rPr>
              <w:t>GW: geografische Verteilung gewisser Krankheiten (z. B.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i/>
                <w:iCs/>
                <w:color w:val="231F20"/>
              </w:rPr>
              <w:t>Malaria)</w:t>
            </w:r>
          </w:p>
          <w:p w:rsidR="004446D8" w:rsidRPr="004446D8" w:rsidRDefault="004446D8" w:rsidP="004446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446D8">
              <w:rPr>
                <w:rFonts w:ascii="Arial" w:hAnsi="Arial" w:cs="Arial"/>
                <w:i/>
                <w:iCs/>
                <w:color w:val="231F20"/>
              </w:rPr>
              <w:t>E: Kommunikation über Erkrankungen</w:t>
            </w:r>
          </w:p>
          <w:p w:rsidR="004446D8" w:rsidRPr="004446D8" w:rsidRDefault="004446D8" w:rsidP="004446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446D8">
              <w:rPr>
                <w:rFonts w:ascii="Arial" w:hAnsi="Arial" w:cs="Arial"/>
                <w:i/>
                <w:iCs/>
                <w:color w:val="231F20"/>
              </w:rPr>
              <w:t>D: Diskutieren der Thematik (z. B. Bedeutung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i/>
                <w:iCs/>
                <w:color w:val="231F20"/>
              </w:rPr>
              <w:t>Impfungen)</w:t>
            </w:r>
          </w:p>
          <w:p w:rsidR="00555ED7" w:rsidRPr="004446D8" w:rsidRDefault="004446D8" w:rsidP="004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i/>
                <w:iCs/>
                <w:color w:val="231F20"/>
              </w:rPr>
              <w:t>M: Krankheiten &amp; Kosten (Preise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i/>
                <w:iCs/>
                <w:color w:val="231F20"/>
              </w:rPr>
              <w:t>Medikamenten, Krankenbeiträgen usw.)</w:t>
            </w:r>
          </w:p>
        </w:tc>
      </w:tr>
      <w:tr w:rsidR="00EC2063" w:rsidTr="004446D8">
        <w:tc>
          <w:tcPr>
            <w:tcW w:w="1517" w:type="dxa"/>
            <w:tcBorders>
              <w:top w:val="nil"/>
              <w:bottom w:val="nil"/>
            </w:tcBorders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…über das Lymphsystem Auskunft geben können.</w:t>
            </w:r>
          </w:p>
        </w:tc>
        <w:tc>
          <w:tcPr>
            <w:tcW w:w="1454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W2, S1</w:t>
            </w:r>
          </w:p>
        </w:tc>
        <w:tc>
          <w:tcPr>
            <w:tcW w:w="1366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390" w:type="dxa"/>
            <w:gridSpan w:val="2"/>
            <w:vMerge/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2063" w:rsidTr="004446D8">
        <w:tc>
          <w:tcPr>
            <w:tcW w:w="1517" w:type="dxa"/>
            <w:tcBorders>
              <w:top w:val="nil"/>
              <w:bottom w:val="nil"/>
            </w:tcBorders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…die Organe des Immunsystems benennen können</w:t>
            </w:r>
          </w:p>
        </w:tc>
        <w:tc>
          <w:tcPr>
            <w:tcW w:w="1454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66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390" w:type="dxa"/>
            <w:gridSpan w:val="2"/>
            <w:vMerge/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2063" w:rsidTr="004446D8">
        <w:tc>
          <w:tcPr>
            <w:tcW w:w="1517" w:type="dxa"/>
            <w:tcBorders>
              <w:top w:val="nil"/>
              <w:bottom w:val="nil"/>
            </w:tcBorders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…die Kettenreaktion bei der unspezifischen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Immunabwehr erklären können.</w:t>
            </w:r>
          </w:p>
        </w:tc>
        <w:tc>
          <w:tcPr>
            <w:tcW w:w="1454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E2, S1</w:t>
            </w:r>
          </w:p>
        </w:tc>
        <w:tc>
          <w:tcPr>
            <w:tcW w:w="1366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390" w:type="dxa"/>
            <w:gridSpan w:val="2"/>
            <w:vMerge/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2063" w:rsidTr="004446D8">
        <w:tc>
          <w:tcPr>
            <w:tcW w:w="1517" w:type="dxa"/>
            <w:tcBorders>
              <w:top w:val="nil"/>
              <w:bottom w:val="nil"/>
            </w:tcBorders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…Infektionsarten nennen und erklären können.</w:t>
            </w:r>
          </w:p>
        </w:tc>
        <w:tc>
          <w:tcPr>
            <w:tcW w:w="1454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66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390" w:type="dxa"/>
            <w:gridSpan w:val="2"/>
            <w:vMerge/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2063" w:rsidTr="004446D8">
        <w:tc>
          <w:tcPr>
            <w:tcW w:w="1517" w:type="dxa"/>
            <w:tcBorders>
              <w:top w:val="nil"/>
              <w:bottom w:val="nil"/>
            </w:tcBorders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…über die spezifische Immunabwehr Auskunft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geben können.</w:t>
            </w:r>
          </w:p>
        </w:tc>
        <w:tc>
          <w:tcPr>
            <w:tcW w:w="1454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66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390" w:type="dxa"/>
            <w:gridSpan w:val="2"/>
            <w:vMerge/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2063" w:rsidTr="004446D8">
        <w:tc>
          <w:tcPr>
            <w:tcW w:w="1517" w:type="dxa"/>
            <w:tcBorders>
              <w:top w:val="nil"/>
              <w:bottom w:val="nil"/>
            </w:tcBorders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…die Funktionsweise der aktiven und passiven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Immunabwehr in ihren Grundzügen verstehen.</w:t>
            </w:r>
          </w:p>
        </w:tc>
        <w:tc>
          <w:tcPr>
            <w:tcW w:w="1454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W1, E2, S1</w:t>
            </w:r>
          </w:p>
        </w:tc>
        <w:tc>
          <w:tcPr>
            <w:tcW w:w="1366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390" w:type="dxa"/>
            <w:gridSpan w:val="2"/>
            <w:vMerge/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2063" w:rsidTr="004446D8">
        <w:tc>
          <w:tcPr>
            <w:tcW w:w="1517" w:type="dxa"/>
            <w:tcBorders>
              <w:top w:val="nil"/>
              <w:bottom w:val="nil"/>
            </w:tcBorders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…über Bakterien und Viren als Krankheitserreger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deren Bekämpfung Bescheid wissen sowie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bekanntesten bakteriellen und viralen Erkrankungen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nennen können.</w:t>
            </w:r>
          </w:p>
        </w:tc>
        <w:tc>
          <w:tcPr>
            <w:tcW w:w="1454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W1, S1, S2</w:t>
            </w:r>
          </w:p>
        </w:tc>
        <w:tc>
          <w:tcPr>
            <w:tcW w:w="1366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12</w:t>
            </w:r>
          </w:p>
        </w:tc>
        <w:tc>
          <w:tcPr>
            <w:tcW w:w="4390" w:type="dxa"/>
            <w:gridSpan w:val="2"/>
            <w:vMerge/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2063" w:rsidTr="004446D8">
        <w:tc>
          <w:tcPr>
            <w:tcW w:w="1517" w:type="dxa"/>
            <w:tcBorders>
              <w:top w:val="nil"/>
              <w:bottom w:val="nil"/>
            </w:tcBorders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…über Aids erfahren und wissen, wie eine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Übertragung mit HI-Viren vermieden werden kann.</w:t>
            </w:r>
          </w:p>
        </w:tc>
        <w:tc>
          <w:tcPr>
            <w:tcW w:w="1454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66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12</w:t>
            </w:r>
          </w:p>
        </w:tc>
        <w:tc>
          <w:tcPr>
            <w:tcW w:w="4390" w:type="dxa"/>
            <w:gridSpan w:val="2"/>
            <w:vMerge/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2063" w:rsidTr="004446D8">
        <w:tc>
          <w:tcPr>
            <w:tcW w:w="1517" w:type="dxa"/>
            <w:tcBorders>
              <w:top w:val="nil"/>
              <w:bottom w:val="nil"/>
            </w:tcBorders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…von Krankheitserregern wie Pilzen, Protisten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Prionen gehört haben.</w:t>
            </w:r>
          </w:p>
        </w:tc>
        <w:tc>
          <w:tcPr>
            <w:tcW w:w="1454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W1, W4, S2</w:t>
            </w:r>
          </w:p>
        </w:tc>
        <w:tc>
          <w:tcPr>
            <w:tcW w:w="1366" w:type="dxa"/>
            <w:vAlign w:val="center"/>
          </w:tcPr>
          <w:p w:rsidR="00EC2063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12</w:t>
            </w:r>
          </w:p>
        </w:tc>
        <w:tc>
          <w:tcPr>
            <w:tcW w:w="4390" w:type="dxa"/>
            <w:gridSpan w:val="2"/>
            <w:vMerge/>
          </w:tcPr>
          <w:p w:rsidR="00EC2063" w:rsidRDefault="00EC206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4446D8">
        <w:tc>
          <w:tcPr>
            <w:tcW w:w="1517" w:type="dxa"/>
            <w:tcBorders>
              <w:top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555ED7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…erfahren, dass Allergien eine übersteigerte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446D8">
              <w:rPr>
                <w:rFonts w:ascii="Arial" w:hAnsi="Arial" w:cs="Arial"/>
                <w:color w:val="231F20"/>
              </w:rPr>
              <w:t>Abwehrreaktion des Immunsystems sind.</w:t>
            </w:r>
          </w:p>
        </w:tc>
        <w:tc>
          <w:tcPr>
            <w:tcW w:w="1454" w:type="dxa"/>
            <w:vAlign w:val="center"/>
          </w:tcPr>
          <w:p w:rsidR="00555ED7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1366" w:type="dxa"/>
            <w:vAlign w:val="center"/>
          </w:tcPr>
          <w:p w:rsidR="00555ED7" w:rsidRPr="004446D8" w:rsidRDefault="004446D8" w:rsidP="004446D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46D8">
              <w:rPr>
                <w:rFonts w:ascii="Arial" w:hAnsi="Arial" w:cs="Arial"/>
                <w:color w:val="231F20"/>
              </w:rPr>
              <w:t>Kap. 12</w:t>
            </w:r>
          </w:p>
        </w:tc>
        <w:tc>
          <w:tcPr>
            <w:tcW w:w="4390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EC2063">
        <w:tc>
          <w:tcPr>
            <w:tcW w:w="14277" w:type="dxa"/>
            <w:gridSpan w:val="6"/>
            <w:shd w:val="clear" w:color="auto" w:fill="808080" w:themeFill="background1" w:themeFillShade="80"/>
          </w:tcPr>
          <w:p w:rsidR="00F502C7" w:rsidRPr="00F502C7" w:rsidRDefault="00175869" w:rsidP="00F502C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DER MENSCH – WAHRNEHMEN – REAGIEREN</w:t>
            </w:r>
          </w:p>
        </w:tc>
      </w:tr>
      <w:tr w:rsidR="00F502C7" w:rsidTr="00175869">
        <w:tc>
          <w:tcPr>
            <w:tcW w:w="1517" w:type="dxa"/>
            <w:tcBorders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550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…zwischen zentralem und peripherem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Nervensystem unterscheiden können.</w:t>
            </w:r>
          </w:p>
        </w:tc>
        <w:tc>
          <w:tcPr>
            <w:tcW w:w="1454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66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13</w:t>
            </w:r>
          </w:p>
        </w:tc>
        <w:tc>
          <w:tcPr>
            <w:tcW w:w="4390" w:type="dxa"/>
            <w:gridSpan w:val="2"/>
            <w:vMerge w:val="restart"/>
          </w:tcPr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Zentrales und peripheres Nervensystem; Bau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Gehirn; Rückenmark und Nervenzellen; Sucht &amp;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Suchtmittel; Suchtprävention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175869">
              <w:rPr>
                <w:rFonts w:ascii="Arial" w:hAnsi="Arial" w:cs="Arial"/>
                <w:b/>
                <w:bCs/>
                <w:color w:val="231F20"/>
              </w:rPr>
              <w:t>Entspannungsübungen zum Nervensystem,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b/>
                <w:bCs/>
                <w:color w:val="231F20"/>
              </w:rPr>
              <w:t>Einbeziehen von Expertinnen bzw. Experten von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b/>
                <w:bCs/>
                <w:color w:val="231F20"/>
              </w:rPr>
              <w:t>Sucht- und Drogenberatungsstellen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>D: Redewendungen in Zusammenhang mit dem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i/>
                <w:iCs/>
                <w:color w:val="231F20"/>
              </w:rPr>
              <w:t>Nervensystem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>M: Zahlen zum Nervensystem bzw. Kosten einer Sucht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>Chemie: Äthylalkohol und seine chemischen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i/>
                <w:iCs/>
                <w:color w:val="231F20"/>
              </w:rPr>
              <w:t>Eigenschaften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>GS: Süchte in der Geschichte</w:t>
            </w:r>
          </w:p>
          <w:p w:rsid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>GW: geografische Herkunft ausgewählter Sucht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i/>
                <w:iCs/>
                <w:color w:val="231F20"/>
              </w:rPr>
              <w:t>erzeugender Substanzen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lastRenderedPageBreak/>
              <w:t>Rel.: Drogen in verschiedenen Religionen (z.B. Alkohol)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 xml:space="preserve">E: </w:t>
            </w:r>
            <w:proofErr w:type="spellStart"/>
            <w:r w:rsidRPr="00175869">
              <w:rPr>
                <w:rFonts w:ascii="Arial" w:hAnsi="Arial" w:cs="Arial"/>
                <w:i/>
                <w:iCs/>
                <w:color w:val="231F20"/>
              </w:rPr>
              <w:t>talking</w:t>
            </w:r>
            <w:proofErr w:type="spellEnd"/>
            <w:r w:rsidRPr="00175869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proofErr w:type="spellStart"/>
            <w:r w:rsidRPr="00175869">
              <w:rPr>
                <w:rFonts w:ascii="Arial" w:hAnsi="Arial" w:cs="Arial"/>
                <w:i/>
                <w:iCs/>
                <w:color w:val="231F20"/>
              </w:rPr>
              <w:t>about</w:t>
            </w:r>
            <w:proofErr w:type="spellEnd"/>
            <w:r w:rsidRPr="00175869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proofErr w:type="spellStart"/>
            <w:r w:rsidRPr="00175869">
              <w:rPr>
                <w:rFonts w:ascii="Arial" w:hAnsi="Arial" w:cs="Arial"/>
                <w:i/>
                <w:iCs/>
                <w:color w:val="231F20"/>
              </w:rPr>
              <w:t>drug</w:t>
            </w:r>
            <w:proofErr w:type="spellEnd"/>
            <w:r w:rsidRPr="00175869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proofErr w:type="spellStart"/>
            <w:r w:rsidRPr="00175869">
              <w:rPr>
                <w:rFonts w:ascii="Arial" w:hAnsi="Arial" w:cs="Arial"/>
                <w:i/>
                <w:iCs/>
                <w:color w:val="231F20"/>
              </w:rPr>
              <w:t>addiction</w:t>
            </w:r>
            <w:proofErr w:type="spellEnd"/>
          </w:p>
          <w:p w:rsidR="00F502C7" w:rsidRPr="00175869" w:rsidRDefault="00175869" w:rsidP="00175869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>BE: synchrones Malen (links und rechts)</w:t>
            </w:r>
          </w:p>
        </w:tc>
      </w:tr>
      <w:tr w:rsidR="00F502C7" w:rsidTr="00175869">
        <w:tc>
          <w:tcPr>
            <w:tcW w:w="1517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…das Gehirn und seine wesentlichen Felder sowie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deren Funktionen als Teil des zentralen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Nervensystems kennen.</w:t>
            </w:r>
          </w:p>
        </w:tc>
        <w:tc>
          <w:tcPr>
            <w:tcW w:w="1454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66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13</w:t>
            </w:r>
          </w:p>
        </w:tc>
        <w:tc>
          <w:tcPr>
            <w:tcW w:w="4390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175869">
        <w:tc>
          <w:tcPr>
            <w:tcW w:w="1517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…das Rückenmark und dessen Relevanz 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unbewusste Handlungen kennen.</w:t>
            </w:r>
          </w:p>
        </w:tc>
        <w:tc>
          <w:tcPr>
            <w:tcW w:w="1454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E1, S1</w:t>
            </w:r>
          </w:p>
        </w:tc>
        <w:tc>
          <w:tcPr>
            <w:tcW w:w="1366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13</w:t>
            </w:r>
          </w:p>
        </w:tc>
        <w:tc>
          <w:tcPr>
            <w:tcW w:w="4390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175869">
        <w:tc>
          <w:tcPr>
            <w:tcW w:w="1517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…über das somatische und vegetative Nervensystem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als peripheres Nervensystem sprechen können.</w:t>
            </w:r>
          </w:p>
        </w:tc>
        <w:tc>
          <w:tcPr>
            <w:tcW w:w="1454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E1, S4</w:t>
            </w:r>
          </w:p>
        </w:tc>
        <w:tc>
          <w:tcPr>
            <w:tcW w:w="1366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13</w:t>
            </w:r>
          </w:p>
        </w:tc>
        <w:tc>
          <w:tcPr>
            <w:tcW w:w="4390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75869" w:rsidTr="00175869">
        <w:tc>
          <w:tcPr>
            <w:tcW w:w="1517" w:type="dxa"/>
            <w:tcBorders>
              <w:top w:val="nil"/>
              <w:bottom w:val="nil"/>
            </w:tcBorders>
          </w:tcPr>
          <w:p w:rsidR="00175869" w:rsidRDefault="001758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175869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…über Stress, seine negativen Folgen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Stressvermeidungsstrategien Bescheid wissen.</w:t>
            </w:r>
          </w:p>
        </w:tc>
        <w:tc>
          <w:tcPr>
            <w:tcW w:w="1454" w:type="dxa"/>
            <w:vAlign w:val="center"/>
          </w:tcPr>
          <w:p w:rsidR="00175869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S2, S4</w:t>
            </w:r>
          </w:p>
        </w:tc>
        <w:tc>
          <w:tcPr>
            <w:tcW w:w="1366" w:type="dxa"/>
            <w:vAlign w:val="center"/>
          </w:tcPr>
          <w:p w:rsidR="00175869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13</w:t>
            </w:r>
          </w:p>
        </w:tc>
        <w:tc>
          <w:tcPr>
            <w:tcW w:w="4390" w:type="dxa"/>
            <w:gridSpan w:val="2"/>
            <w:vMerge/>
          </w:tcPr>
          <w:p w:rsidR="00175869" w:rsidRDefault="001758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75869" w:rsidTr="00175869">
        <w:tc>
          <w:tcPr>
            <w:tcW w:w="1517" w:type="dxa"/>
            <w:tcBorders>
              <w:top w:val="nil"/>
              <w:bottom w:val="nil"/>
            </w:tcBorders>
          </w:tcPr>
          <w:p w:rsidR="00175869" w:rsidRDefault="001758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175869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…Anzeichen von Suchtverhalten kennen.</w:t>
            </w:r>
          </w:p>
        </w:tc>
        <w:tc>
          <w:tcPr>
            <w:tcW w:w="1454" w:type="dxa"/>
            <w:vAlign w:val="center"/>
          </w:tcPr>
          <w:p w:rsidR="00175869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66" w:type="dxa"/>
            <w:vAlign w:val="center"/>
          </w:tcPr>
          <w:p w:rsidR="00175869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14</w:t>
            </w:r>
          </w:p>
        </w:tc>
        <w:tc>
          <w:tcPr>
            <w:tcW w:w="4390" w:type="dxa"/>
            <w:gridSpan w:val="2"/>
            <w:vMerge/>
          </w:tcPr>
          <w:p w:rsidR="00175869" w:rsidRDefault="001758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175869">
        <w:tc>
          <w:tcPr>
            <w:tcW w:w="1517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…substanzgebundene Süchte nennen und dabei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zwischen legalen sowie illegalen Stoffen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54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W2, S2, S4</w:t>
            </w:r>
          </w:p>
        </w:tc>
        <w:tc>
          <w:tcPr>
            <w:tcW w:w="1366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14</w:t>
            </w:r>
          </w:p>
        </w:tc>
        <w:tc>
          <w:tcPr>
            <w:tcW w:w="4390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175869">
        <w:tc>
          <w:tcPr>
            <w:tcW w:w="1517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…nicht substanzgebundene Süchte nennen können.</w:t>
            </w:r>
          </w:p>
        </w:tc>
        <w:tc>
          <w:tcPr>
            <w:tcW w:w="1454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66" w:type="dxa"/>
            <w:vAlign w:val="center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14</w:t>
            </w:r>
          </w:p>
        </w:tc>
        <w:tc>
          <w:tcPr>
            <w:tcW w:w="4390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175869">
        <w:tc>
          <w:tcPr>
            <w:tcW w:w="1517" w:type="dxa"/>
            <w:tcBorders>
              <w:top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</w:tcPr>
          <w:p w:rsidR="00175869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…sich einer Lebensführung bewusst sein, die nicht</w:t>
            </w:r>
          </w:p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zu Suchtverhalten führt.</w:t>
            </w:r>
          </w:p>
        </w:tc>
        <w:tc>
          <w:tcPr>
            <w:tcW w:w="1454" w:type="dxa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1366" w:type="dxa"/>
          </w:tcPr>
          <w:p w:rsidR="00F502C7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14</w:t>
            </w:r>
          </w:p>
        </w:tc>
        <w:tc>
          <w:tcPr>
            <w:tcW w:w="4390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EC2063">
        <w:tc>
          <w:tcPr>
            <w:tcW w:w="1517" w:type="dxa"/>
            <w:tcBorders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5550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…Funktionen und Teile des Auges wissen.</w:t>
            </w:r>
          </w:p>
        </w:tc>
        <w:tc>
          <w:tcPr>
            <w:tcW w:w="1454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66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15</w:t>
            </w:r>
          </w:p>
        </w:tc>
        <w:tc>
          <w:tcPr>
            <w:tcW w:w="4390" w:type="dxa"/>
            <w:gridSpan w:val="2"/>
            <w:vMerge w:val="restart"/>
          </w:tcPr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 xml:space="preserve">Sehsinn; Gehör-, Gleichgewichts-, </w:t>
            </w:r>
            <w:proofErr w:type="spellStart"/>
            <w:r w:rsidRPr="00175869">
              <w:rPr>
                <w:rFonts w:ascii="Arial" w:hAnsi="Arial" w:cs="Arial"/>
                <w:color w:val="231F20"/>
              </w:rPr>
              <w:t>Lagesinn</w:t>
            </w:r>
            <w:proofErr w:type="spellEnd"/>
            <w:r w:rsidRPr="00175869">
              <w:rPr>
                <w:rFonts w:ascii="Arial" w:hAnsi="Arial" w:cs="Arial"/>
                <w:color w:val="231F20"/>
              </w:rPr>
              <w:t>;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Chemische Sinne; Tast- und Temperatursinn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175869">
              <w:rPr>
                <w:rFonts w:ascii="Arial" w:hAnsi="Arial" w:cs="Arial"/>
                <w:b/>
                <w:bCs/>
                <w:color w:val="231F20"/>
              </w:rPr>
              <w:t>Durchführen von Versuchen zu den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b/>
                <w:bCs/>
                <w:color w:val="231F20"/>
              </w:rPr>
              <w:t>Sinnesorganen (optische Täuschungen,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b/>
                <w:bCs/>
                <w:color w:val="231F20"/>
              </w:rPr>
              <w:t>Zusammenhang Geruch &amp; Geschmack, Duft- und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b/>
                <w:bCs/>
                <w:color w:val="231F20"/>
              </w:rPr>
              <w:t>Geschmacksstoffe erraten, Ertasten von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b/>
                <w:bCs/>
                <w:color w:val="231F20"/>
              </w:rPr>
              <w:t>Gegenständen)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>D: Sinnesorgane und Sinnesleistungen im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i/>
                <w:iCs/>
                <w:color w:val="231F20"/>
              </w:rPr>
              <w:t>Sprachgebrauch bzw. in Redewendungen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>PC: Temperatur, Optik</w:t>
            </w:r>
          </w:p>
          <w:p w:rsidR="00175869" w:rsidRPr="00175869" w:rsidRDefault="00175869" w:rsidP="00175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>ME: Akustik, Töne, Melodien</w:t>
            </w:r>
          </w:p>
          <w:p w:rsidR="00422B7D" w:rsidRPr="00422B7D" w:rsidRDefault="00175869" w:rsidP="00175869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i/>
                <w:iCs/>
                <w:color w:val="231F20"/>
              </w:rPr>
              <w:t>BE: Gestaltung mit und ohne Farben</w:t>
            </w:r>
          </w:p>
        </w:tc>
      </w:tr>
      <w:tr w:rsidR="00422B7D" w:rsidTr="00EC2063">
        <w:tc>
          <w:tcPr>
            <w:tcW w:w="1517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…Nah- und Fernakkommodation erklären können.</w:t>
            </w:r>
          </w:p>
        </w:tc>
        <w:tc>
          <w:tcPr>
            <w:tcW w:w="1454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W3, S1</w:t>
            </w:r>
          </w:p>
        </w:tc>
        <w:tc>
          <w:tcPr>
            <w:tcW w:w="1366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15</w:t>
            </w:r>
          </w:p>
        </w:tc>
        <w:tc>
          <w:tcPr>
            <w:tcW w:w="4390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EC2063">
        <w:tc>
          <w:tcPr>
            <w:tcW w:w="1517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…von optischer Täuschung sowie Erkrankungen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Augen gehört haben.</w:t>
            </w:r>
          </w:p>
        </w:tc>
        <w:tc>
          <w:tcPr>
            <w:tcW w:w="1454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S1, S2</w:t>
            </w:r>
          </w:p>
        </w:tc>
        <w:tc>
          <w:tcPr>
            <w:tcW w:w="1366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15</w:t>
            </w:r>
          </w:p>
        </w:tc>
        <w:tc>
          <w:tcPr>
            <w:tcW w:w="4390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EC2063">
        <w:tc>
          <w:tcPr>
            <w:tcW w:w="1517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…Funktionen und Teile des Ohres nennen können.</w:t>
            </w:r>
          </w:p>
        </w:tc>
        <w:tc>
          <w:tcPr>
            <w:tcW w:w="1454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E1</w:t>
            </w:r>
          </w:p>
        </w:tc>
        <w:tc>
          <w:tcPr>
            <w:tcW w:w="1366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16</w:t>
            </w:r>
          </w:p>
        </w:tc>
        <w:tc>
          <w:tcPr>
            <w:tcW w:w="4390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EC2063">
        <w:tc>
          <w:tcPr>
            <w:tcW w:w="1517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…über den Lage- und Drehsinn sprechen können.</w:t>
            </w:r>
          </w:p>
        </w:tc>
        <w:tc>
          <w:tcPr>
            <w:tcW w:w="1454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1366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16</w:t>
            </w:r>
          </w:p>
        </w:tc>
        <w:tc>
          <w:tcPr>
            <w:tcW w:w="4390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EC2063">
        <w:tc>
          <w:tcPr>
            <w:tcW w:w="1517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…von Erkrankungen der Ohren gehört haben.</w:t>
            </w:r>
          </w:p>
        </w:tc>
        <w:tc>
          <w:tcPr>
            <w:tcW w:w="1454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1366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16</w:t>
            </w:r>
          </w:p>
        </w:tc>
        <w:tc>
          <w:tcPr>
            <w:tcW w:w="4390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EC2063">
        <w:tc>
          <w:tcPr>
            <w:tcW w:w="1517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…Funktionen und Teile der Nase, der Zunge und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5869">
              <w:rPr>
                <w:rFonts w:ascii="Arial" w:hAnsi="Arial" w:cs="Arial"/>
                <w:color w:val="231F20"/>
              </w:rPr>
              <w:t>Haut nennen können.</w:t>
            </w:r>
          </w:p>
        </w:tc>
        <w:tc>
          <w:tcPr>
            <w:tcW w:w="1454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W2, S1</w:t>
            </w:r>
          </w:p>
        </w:tc>
        <w:tc>
          <w:tcPr>
            <w:tcW w:w="1366" w:type="dxa"/>
            <w:vAlign w:val="center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17</w:t>
            </w:r>
          </w:p>
        </w:tc>
        <w:tc>
          <w:tcPr>
            <w:tcW w:w="4390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175869">
        <w:tc>
          <w:tcPr>
            <w:tcW w:w="1517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…über Erkrankungen der Haut erfahren.</w:t>
            </w:r>
          </w:p>
        </w:tc>
        <w:tc>
          <w:tcPr>
            <w:tcW w:w="1454" w:type="dxa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E1, S2</w:t>
            </w:r>
          </w:p>
        </w:tc>
        <w:tc>
          <w:tcPr>
            <w:tcW w:w="1366" w:type="dxa"/>
          </w:tcPr>
          <w:p w:rsidR="00422B7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18</w:t>
            </w:r>
          </w:p>
        </w:tc>
        <w:tc>
          <w:tcPr>
            <w:tcW w:w="4390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EC2063">
        <w:tc>
          <w:tcPr>
            <w:tcW w:w="1517" w:type="dxa"/>
            <w:tcBorders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550" w:type="dxa"/>
            <w:vAlign w:val="center"/>
          </w:tcPr>
          <w:p w:rsidR="00175869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…über die Rolle und Steuerungsvorgänge des</w:t>
            </w:r>
          </w:p>
          <w:p w:rsidR="00AD488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Hormonsystems Bescheid wissen.</w:t>
            </w:r>
          </w:p>
        </w:tc>
        <w:tc>
          <w:tcPr>
            <w:tcW w:w="1454" w:type="dxa"/>
            <w:vAlign w:val="center"/>
          </w:tcPr>
          <w:p w:rsidR="00AD488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66" w:type="dxa"/>
            <w:vAlign w:val="center"/>
          </w:tcPr>
          <w:p w:rsidR="00AD488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390" w:type="dxa"/>
            <w:gridSpan w:val="2"/>
            <w:vMerge w:val="restart"/>
          </w:tcPr>
          <w:p w:rsidR="00AD488D" w:rsidRPr="00175869" w:rsidRDefault="00175869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Hormondrüsen – Lage und Aufgaben</w:t>
            </w:r>
          </w:p>
        </w:tc>
      </w:tr>
      <w:tr w:rsidR="00AD488D" w:rsidTr="00EC2063">
        <w:tc>
          <w:tcPr>
            <w:tcW w:w="1517" w:type="dxa"/>
            <w:tcBorders>
              <w:top w:val="nil"/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AD488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…die wesentlichen Hormondrüsen nennen können.</w:t>
            </w:r>
          </w:p>
        </w:tc>
        <w:tc>
          <w:tcPr>
            <w:tcW w:w="1454" w:type="dxa"/>
            <w:vAlign w:val="center"/>
          </w:tcPr>
          <w:p w:rsidR="00AD488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66" w:type="dxa"/>
            <w:vAlign w:val="center"/>
          </w:tcPr>
          <w:p w:rsidR="00AD488D" w:rsidRPr="00175869" w:rsidRDefault="00175869" w:rsidP="001758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5869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390" w:type="dxa"/>
            <w:gridSpan w:val="2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75869" w:rsidTr="008E3674">
        <w:tc>
          <w:tcPr>
            <w:tcW w:w="14277" w:type="dxa"/>
            <w:gridSpan w:val="6"/>
            <w:shd w:val="clear" w:color="auto" w:fill="808080" w:themeFill="background1" w:themeFillShade="80"/>
          </w:tcPr>
          <w:p w:rsidR="00175869" w:rsidRPr="00AD488D" w:rsidRDefault="00175869" w:rsidP="008E367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VERANTWORTUNGSVOLL LEBEN</w:t>
            </w:r>
          </w:p>
        </w:tc>
      </w:tr>
      <w:tr w:rsidR="00AD488D" w:rsidTr="00EC2063">
        <w:tc>
          <w:tcPr>
            <w:tcW w:w="1517" w:type="dxa"/>
            <w:tcBorders>
              <w:top w:val="nil"/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AD488D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…den Bau und die Funktion der männlichen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weiblichen Geschlechtsorgane beschreiben können.</w:t>
            </w:r>
          </w:p>
        </w:tc>
        <w:tc>
          <w:tcPr>
            <w:tcW w:w="1454" w:type="dxa"/>
            <w:vAlign w:val="center"/>
          </w:tcPr>
          <w:p w:rsidR="00AD488D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66" w:type="dxa"/>
            <w:vAlign w:val="center"/>
          </w:tcPr>
          <w:p w:rsidR="00AD488D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20</w:t>
            </w:r>
          </w:p>
        </w:tc>
        <w:tc>
          <w:tcPr>
            <w:tcW w:w="4390" w:type="dxa"/>
            <w:gridSpan w:val="2"/>
            <w:vMerge w:val="restart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Pubertät; Geschlechtsorgane von Frau und Mann –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Bau und Aufgaben; Sexualität des Menschen &amp;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Verhütung; Geburt; Prophylaxe von sexuell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übertragbaren Krankheiten und sexuellem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Missbrauch</w:t>
            </w:r>
          </w:p>
          <w:p w:rsidR="008E3674" w:rsidRPr="008E3674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8E3674">
              <w:rPr>
                <w:rFonts w:ascii="Arial" w:hAnsi="Arial" w:cs="Arial"/>
                <w:b/>
                <w:bCs/>
                <w:color w:val="231F20"/>
              </w:rPr>
              <w:lastRenderedPageBreak/>
              <w:t>Besuch einer Geburtenstation eines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b/>
                <w:bCs/>
                <w:color w:val="231F20"/>
              </w:rPr>
              <w:t>Krankenhauses, einer/s Gynäkologin/en</w:t>
            </w:r>
          </w:p>
          <w:p w:rsidR="008E3674" w:rsidRPr="008E3674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8E3674">
              <w:rPr>
                <w:rFonts w:ascii="Arial" w:hAnsi="Arial" w:cs="Arial"/>
                <w:i/>
                <w:iCs/>
                <w:color w:val="231F20"/>
              </w:rPr>
              <w:t>D &amp; Sprachen: korrekten themenbezogenen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i/>
                <w:iCs/>
                <w:color w:val="231F20"/>
              </w:rPr>
              <w:t>Sprachgebrauch anwenden lernen</w:t>
            </w:r>
          </w:p>
          <w:p w:rsidR="008E3674" w:rsidRPr="008E3674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8E3674">
              <w:rPr>
                <w:rFonts w:ascii="Arial" w:hAnsi="Arial" w:cs="Arial"/>
                <w:i/>
                <w:iCs/>
                <w:color w:val="231F20"/>
              </w:rPr>
              <w:t>Rel.: Umgang mit Geburt, Ehe usw. in verschiedenen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i/>
                <w:iCs/>
                <w:color w:val="231F20"/>
              </w:rPr>
              <w:t>Religionen</w:t>
            </w:r>
          </w:p>
          <w:p w:rsidR="00AD488D" w:rsidRDefault="008E3674" w:rsidP="008E3674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i/>
                <w:iCs/>
                <w:color w:val="231F20"/>
              </w:rPr>
              <w:t>ME: Lieder, Hits im Zusammenhang mit Beziehungen</w:t>
            </w: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…entsprechende Fachausdrücke kennen.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20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…den Zyklus einer Frau beschreiben können.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W3, S1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20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…über verschiedene Formen der Sexualität Bescheid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wissen.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W2, S2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21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…erklären können, wie Leben entsteht.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22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 xml:space="preserve">…die Entwicklung </w:t>
            </w:r>
            <w:proofErr w:type="gramStart"/>
            <w:r w:rsidRPr="008E3674">
              <w:rPr>
                <w:rFonts w:ascii="Arial" w:hAnsi="Arial" w:cs="Arial"/>
                <w:color w:val="231F20"/>
              </w:rPr>
              <w:t>eines Embryo</w:t>
            </w:r>
            <w:proofErr w:type="gramEnd"/>
            <w:r w:rsidRPr="008E3674">
              <w:rPr>
                <w:rFonts w:ascii="Arial" w:hAnsi="Arial" w:cs="Arial"/>
                <w:color w:val="231F20"/>
              </w:rPr>
              <w:t>/Fetus beschreiben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22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…Gefahren für die werdende Mutter und ihr Kind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nennen können.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W2, S1, S2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22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…Verhütungsmethoden kennen lernen.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23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EC2063">
        <w:tc>
          <w:tcPr>
            <w:tcW w:w="1517" w:type="dxa"/>
            <w:tcBorders>
              <w:top w:val="nil"/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AD488D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…sexuell übertragbare Krankheiten nennen können.</w:t>
            </w:r>
          </w:p>
        </w:tc>
        <w:tc>
          <w:tcPr>
            <w:tcW w:w="1454" w:type="dxa"/>
            <w:vAlign w:val="center"/>
          </w:tcPr>
          <w:p w:rsidR="00AD488D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66" w:type="dxa"/>
            <w:vAlign w:val="center"/>
          </w:tcPr>
          <w:p w:rsidR="00AD488D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24</w:t>
            </w:r>
          </w:p>
        </w:tc>
        <w:tc>
          <w:tcPr>
            <w:tcW w:w="4390" w:type="dxa"/>
            <w:gridSpan w:val="2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EC2063">
        <w:tc>
          <w:tcPr>
            <w:tcW w:w="1517" w:type="dxa"/>
            <w:tcBorders>
              <w:top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AD488D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…wissen, wie man sich vor sexuell übertragbaren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Krankheiten schützen kann.</w:t>
            </w:r>
          </w:p>
        </w:tc>
        <w:tc>
          <w:tcPr>
            <w:tcW w:w="1454" w:type="dxa"/>
            <w:vAlign w:val="center"/>
          </w:tcPr>
          <w:p w:rsidR="00AD488D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66" w:type="dxa"/>
            <w:vAlign w:val="center"/>
          </w:tcPr>
          <w:p w:rsidR="00AD488D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24</w:t>
            </w:r>
          </w:p>
        </w:tc>
        <w:tc>
          <w:tcPr>
            <w:tcW w:w="4390" w:type="dxa"/>
            <w:gridSpan w:val="2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0266A" w:rsidTr="00EC2063">
        <w:tc>
          <w:tcPr>
            <w:tcW w:w="14277" w:type="dxa"/>
            <w:gridSpan w:val="6"/>
            <w:shd w:val="clear" w:color="auto" w:fill="808080" w:themeFill="background1" w:themeFillShade="80"/>
          </w:tcPr>
          <w:p w:rsidR="0020266A" w:rsidRPr="0020266A" w:rsidRDefault="008E3674" w:rsidP="0020266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8E36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VERERBUNG UND GENETIK</w:t>
            </w:r>
          </w:p>
        </w:tc>
      </w:tr>
      <w:tr w:rsidR="00081D50" w:rsidTr="00EC2063">
        <w:tc>
          <w:tcPr>
            <w:tcW w:w="1517" w:type="dxa"/>
            <w:tcBorders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550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…die Begriffe Vererbung bzw. vererben im biologisch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korrekten Sinn verwenden lernen.</w:t>
            </w:r>
          </w:p>
        </w:tc>
        <w:tc>
          <w:tcPr>
            <w:tcW w:w="1454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66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390" w:type="dxa"/>
            <w:gridSpan w:val="2"/>
            <w:vMerge w:val="restart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Grundlegende Vererbungsregeln, Gregor Mendel;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Bedeutung von Züchtung und Kreuzung für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menschliche Nahrung; Einfache Grundlagen zu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Biotechnologie und Gentechnik</w:t>
            </w:r>
          </w:p>
          <w:p w:rsidR="008E3674" w:rsidRPr="008E3674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8E3674">
              <w:rPr>
                <w:rFonts w:ascii="Arial" w:hAnsi="Arial" w:cs="Arial"/>
                <w:b/>
                <w:bCs/>
                <w:color w:val="231F20"/>
              </w:rPr>
              <w:t>Versuch: DNA-Gewinnung, Versuche mit Hefe;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b/>
                <w:bCs/>
                <w:color w:val="231F20"/>
              </w:rPr>
              <w:t>Besuch eines Labors zwecks Durchführung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b/>
                <w:bCs/>
                <w:color w:val="231F20"/>
              </w:rPr>
              <w:t>einfacher biotechnologischer Versuche;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b/>
                <w:bCs/>
                <w:color w:val="231F20"/>
              </w:rPr>
              <w:t>„Züchten“ von Phantasiewesen (siehe S. 52)</w:t>
            </w:r>
          </w:p>
          <w:p w:rsidR="008E3674" w:rsidRPr="008E3674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8E3674">
              <w:rPr>
                <w:rFonts w:ascii="Arial" w:hAnsi="Arial" w:cs="Arial"/>
                <w:i/>
                <w:iCs/>
                <w:color w:val="231F20"/>
              </w:rPr>
              <w:t>D: Umgang mit themenbezogenen Fachtermini</w:t>
            </w:r>
          </w:p>
          <w:p w:rsidR="008E3674" w:rsidRPr="008E3674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8E3674">
              <w:rPr>
                <w:rFonts w:ascii="Arial" w:hAnsi="Arial" w:cs="Arial"/>
                <w:i/>
                <w:iCs/>
                <w:color w:val="231F20"/>
              </w:rPr>
              <w:t>E: Fragen nach Herstellungsweise, Bedeutung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i/>
                <w:iCs/>
                <w:color w:val="231F20"/>
              </w:rPr>
              <w:t>Abkürzungen GM, GMO</w:t>
            </w:r>
          </w:p>
          <w:p w:rsidR="008E3674" w:rsidRPr="008E3674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8E3674">
              <w:rPr>
                <w:rFonts w:ascii="Arial" w:hAnsi="Arial" w:cs="Arial"/>
                <w:i/>
                <w:iCs/>
                <w:color w:val="231F20"/>
              </w:rPr>
              <w:t>GS: Pflanzen- und Tierzucht, Forensik einst und jetzt</w:t>
            </w:r>
          </w:p>
          <w:p w:rsidR="008E3674" w:rsidRPr="008E3674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8E3674">
              <w:rPr>
                <w:rFonts w:ascii="Arial" w:hAnsi="Arial" w:cs="Arial"/>
                <w:i/>
                <w:iCs/>
                <w:color w:val="231F20"/>
              </w:rPr>
              <w:lastRenderedPageBreak/>
              <w:t xml:space="preserve">GW: geografische Lage bedeutender </w:t>
            </w:r>
            <w:proofErr w:type="spellStart"/>
            <w:r w:rsidRPr="008E3674">
              <w:rPr>
                <w:rFonts w:ascii="Arial" w:hAnsi="Arial" w:cs="Arial"/>
                <w:i/>
                <w:iCs/>
                <w:color w:val="231F20"/>
              </w:rPr>
              <w:t>GTAnbaugebiete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i/>
                <w:iCs/>
                <w:color w:val="231F20"/>
              </w:rPr>
              <w:t>(Soja, Mais, Kartoffeln…)</w:t>
            </w:r>
          </w:p>
          <w:p w:rsidR="00081D50" w:rsidRPr="00081D50" w:rsidRDefault="008E3674" w:rsidP="008E367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i/>
                <w:iCs/>
                <w:color w:val="231F20"/>
              </w:rPr>
              <w:t>BE: Vererbungsmerkmale bei Fantasiewesen (siehe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i/>
                <w:iCs/>
                <w:color w:val="231F20"/>
              </w:rPr>
              <w:t>oben) zeichnerisch darstellen</w:t>
            </w:r>
          </w:p>
        </w:tc>
      </w:tr>
      <w:tr w:rsidR="00081D50" w:rsidTr="00EC2063">
        <w:tc>
          <w:tcPr>
            <w:tcW w:w="1517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…den Begriff „Erscheinungsbild“ richtig erklären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4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66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390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…über Gregor Mendel berichten können.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…erkennen, dass sich Erbanlagen vor allem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Zellkern befinden und über Chromosomen sprechen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W1, E1, S1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…die drei Mendel-Regeln verstehen können.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W1, E1, S1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…Termini in diesem Zusammenhang anwenden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können und mit Schablonen bzw. Abbildungen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arbeiten können.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W3, W4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…einige menschliche Merkmale aufzählen können,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die weitgehend der Vererbung unterliegen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(Blutgruppen, Geschlecht, einige äußere Merkmale…).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S1, S4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…lernen, dass Erbgänge des Menschen nicht linear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ablaufen und daher meist nur schwer nachvollziehbar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sind.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W2, S1, S4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…über die Bedeutung der Vererbung für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Pflanzen- und Tierzucht und somit für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menschliche Ernährung Bescheid wissen.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W2, W4, S1, S2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26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3674" w:rsidTr="00EC2063">
        <w:tc>
          <w:tcPr>
            <w:tcW w:w="1517" w:type="dxa"/>
            <w:tcBorders>
              <w:top w:val="nil"/>
              <w:bottom w:val="nil"/>
            </w:tcBorders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…die Begriffe Züchtung, Selektion und Kreuzung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richtig verwenden können.</w:t>
            </w:r>
          </w:p>
        </w:tc>
        <w:tc>
          <w:tcPr>
            <w:tcW w:w="1454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W1, E1</w:t>
            </w:r>
          </w:p>
        </w:tc>
        <w:tc>
          <w:tcPr>
            <w:tcW w:w="1366" w:type="dxa"/>
            <w:vAlign w:val="center"/>
          </w:tcPr>
          <w:p w:rsidR="008E3674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26</w:t>
            </w:r>
          </w:p>
        </w:tc>
        <w:tc>
          <w:tcPr>
            <w:tcW w:w="4390" w:type="dxa"/>
            <w:gridSpan w:val="2"/>
            <w:vMerge/>
          </w:tcPr>
          <w:p w:rsidR="008E3674" w:rsidRDefault="008E367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EC2063">
        <w:tc>
          <w:tcPr>
            <w:tcW w:w="1517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…sich mit der wirtschaftlichen Bedeutung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Pflanzen- und Tierzucht auseinandersetzen.</w:t>
            </w:r>
          </w:p>
        </w:tc>
        <w:tc>
          <w:tcPr>
            <w:tcW w:w="1454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1366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26</w:t>
            </w:r>
          </w:p>
        </w:tc>
        <w:tc>
          <w:tcPr>
            <w:tcW w:w="4390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EC2063">
        <w:tc>
          <w:tcPr>
            <w:tcW w:w="1517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…Biotechnologie und Gentechnologie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unterscheiden und kurz definieren lernen.</w:t>
            </w:r>
          </w:p>
        </w:tc>
        <w:tc>
          <w:tcPr>
            <w:tcW w:w="1454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66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27</w:t>
            </w:r>
          </w:p>
        </w:tc>
        <w:tc>
          <w:tcPr>
            <w:tcW w:w="4390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EC2063">
        <w:tc>
          <w:tcPr>
            <w:tcW w:w="1517" w:type="dxa"/>
            <w:tcBorders>
              <w:top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…Beispiele angeben können, bei denen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E3674">
              <w:rPr>
                <w:rFonts w:ascii="Arial" w:hAnsi="Arial" w:cs="Arial"/>
                <w:color w:val="231F20"/>
              </w:rPr>
              <w:t>gentechnologische Methoden eine Rolle spielen.</w:t>
            </w:r>
          </w:p>
        </w:tc>
        <w:tc>
          <w:tcPr>
            <w:tcW w:w="1454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S1, S4</w:t>
            </w:r>
          </w:p>
        </w:tc>
        <w:tc>
          <w:tcPr>
            <w:tcW w:w="1366" w:type="dxa"/>
            <w:vAlign w:val="center"/>
          </w:tcPr>
          <w:p w:rsidR="00081D50" w:rsidRPr="008E3674" w:rsidRDefault="008E3674" w:rsidP="008E367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E3674">
              <w:rPr>
                <w:rFonts w:ascii="Arial" w:hAnsi="Arial" w:cs="Arial"/>
                <w:color w:val="231F20"/>
              </w:rPr>
              <w:t>Kap. 27</w:t>
            </w:r>
          </w:p>
        </w:tc>
        <w:tc>
          <w:tcPr>
            <w:tcW w:w="4390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EC2063">
        <w:trPr>
          <w:gridAfter w:val="1"/>
          <w:wAfter w:w="74" w:type="dxa"/>
        </w:trPr>
        <w:tc>
          <w:tcPr>
            <w:tcW w:w="14203" w:type="dxa"/>
            <w:gridSpan w:val="5"/>
            <w:shd w:val="clear" w:color="auto" w:fill="808080" w:themeFill="background1" w:themeFillShade="80"/>
          </w:tcPr>
          <w:p w:rsidR="00081D50" w:rsidRPr="00081D50" w:rsidRDefault="008E3674" w:rsidP="00081D5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ÖKOSYSTEM STADT</w:t>
            </w:r>
          </w:p>
        </w:tc>
      </w:tr>
      <w:tr w:rsidR="00081D50" w:rsidTr="00EC2063">
        <w:tc>
          <w:tcPr>
            <w:tcW w:w="1517" w:type="dxa"/>
            <w:tcBorders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550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…Ursachen nennen können, warum Menschen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Stadt leben.</w:t>
            </w:r>
          </w:p>
        </w:tc>
        <w:tc>
          <w:tcPr>
            <w:tcW w:w="1454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W4, S1, S2, S4</w:t>
            </w:r>
          </w:p>
        </w:tc>
        <w:tc>
          <w:tcPr>
            <w:tcW w:w="1366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Kap. 28</w:t>
            </w:r>
          </w:p>
        </w:tc>
        <w:tc>
          <w:tcPr>
            <w:tcW w:w="4390" w:type="dxa"/>
            <w:gridSpan w:val="2"/>
            <w:vMerge w:val="restart"/>
          </w:tcPr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Die Stadt als Lebensraum für Mensch, Tiere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Pflanzen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AE5DC0">
              <w:rPr>
                <w:rFonts w:ascii="Arial" w:hAnsi="Arial" w:cs="Arial"/>
                <w:b/>
                <w:bCs/>
                <w:color w:val="231F20"/>
              </w:rPr>
              <w:t>Dislozierter Unterricht in Parkanlage, Friedhof,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b/>
                <w:bCs/>
                <w:color w:val="231F20"/>
              </w:rPr>
              <w:t>Alleenstandort usw.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GW: globale Verstädterung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GS: Entstehung und Veränderung von Städten im Lauf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i/>
                <w:iCs/>
                <w:color w:val="231F20"/>
              </w:rPr>
              <w:t>der Geschichte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E: Konversation über Städte und Verstädterung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D: Urbanisierung reflektieren und diskutieren</w:t>
            </w:r>
          </w:p>
          <w:p w:rsidR="00081D50" w:rsidRPr="00AE5DC0" w:rsidRDefault="00AE5DC0" w:rsidP="00AE5DC0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M: Zahlenvergleiche zwischen urbanen und ländlichen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i/>
                <w:iCs/>
                <w:color w:val="231F20"/>
              </w:rPr>
              <w:t>Räumen</w:t>
            </w:r>
          </w:p>
        </w:tc>
      </w:tr>
      <w:tr w:rsidR="00081D50" w:rsidTr="00EC2063">
        <w:tc>
          <w:tcPr>
            <w:tcW w:w="1517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…Faktoren aufzählen können, die die Lebensqualität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in einer Stadt verbessern.</w:t>
            </w:r>
          </w:p>
        </w:tc>
        <w:tc>
          <w:tcPr>
            <w:tcW w:w="1454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1366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Kap. 28</w:t>
            </w:r>
          </w:p>
        </w:tc>
        <w:tc>
          <w:tcPr>
            <w:tcW w:w="4390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EC2063">
        <w:tc>
          <w:tcPr>
            <w:tcW w:w="1517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…Faktoren wissen, welche das Stadtklima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positiv/negativ beeinflussen.</w:t>
            </w:r>
          </w:p>
        </w:tc>
        <w:tc>
          <w:tcPr>
            <w:tcW w:w="1454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W2, S1, S2, S4</w:t>
            </w:r>
          </w:p>
        </w:tc>
        <w:tc>
          <w:tcPr>
            <w:tcW w:w="1366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Kap. 28</w:t>
            </w:r>
          </w:p>
        </w:tc>
        <w:tc>
          <w:tcPr>
            <w:tcW w:w="4390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EC2063">
        <w:tc>
          <w:tcPr>
            <w:tcW w:w="1517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…Vor- und Nachteile des Lebens in der Stadt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54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W3, S4</w:t>
            </w:r>
          </w:p>
        </w:tc>
        <w:tc>
          <w:tcPr>
            <w:tcW w:w="1366" w:type="dxa"/>
            <w:vAlign w:val="center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Kap. 28</w:t>
            </w:r>
          </w:p>
        </w:tc>
        <w:tc>
          <w:tcPr>
            <w:tcW w:w="4390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AE5DC0">
        <w:tc>
          <w:tcPr>
            <w:tcW w:w="1517" w:type="dxa"/>
            <w:tcBorders>
              <w:top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…über die Anpassung der Tiere und Pflanzen in einer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Stadt Bescheid wissen.</w:t>
            </w:r>
          </w:p>
        </w:tc>
        <w:tc>
          <w:tcPr>
            <w:tcW w:w="1454" w:type="dxa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66" w:type="dxa"/>
          </w:tcPr>
          <w:p w:rsidR="00081D50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Kap. 29, Kap. 30</w:t>
            </w:r>
          </w:p>
        </w:tc>
        <w:tc>
          <w:tcPr>
            <w:tcW w:w="4390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EC2063">
        <w:tc>
          <w:tcPr>
            <w:tcW w:w="14277" w:type="dxa"/>
            <w:gridSpan w:val="6"/>
            <w:shd w:val="clear" w:color="auto" w:fill="808080" w:themeFill="background1" w:themeFillShade="80"/>
          </w:tcPr>
          <w:p w:rsidR="004D11DC" w:rsidRPr="004D11DC" w:rsidRDefault="00AE5DC0" w:rsidP="004D11DC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ÖKOSYSTEM MEER</w:t>
            </w:r>
          </w:p>
        </w:tc>
      </w:tr>
      <w:tr w:rsidR="004D11DC" w:rsidTr="00AE5DC0">
        <w:tc>
          <w:tcPr>
            <w:tcW w:w="1517" w:type="dxa"/>
            <w:tcBorders>
              <w:bottom w:val="nil"/>
            </w:tcBorders>
          </w:tcPr>
          <w:p w:rsidR="004D11DC" w:rsidRDefault="00AE5DC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5550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…einzelne Bereiche des Meeres (Flachküste,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Steilküste, Schelf,</w:t>
            </w:r>
            <w:r w:rsidRPr="00AE5DC0"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…) beschreiben können.</w:t>
            </w:r>
          </w:p>
        </w:tc>
        <w:tc>
          <w:tcPr>
            <w:tcW w:w="1454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1366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Kap. 32</w:t>
            </w:r>
          </w:p>
        </w:tc>
        <w:tc>
          <w:tcPr>
            <w:tcW w:w="4390" w:type="dxa"/>
            <w:gridSpan w:val="2"/>
            <w:vMerge w:val="restart"/>
          </w:tcPr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Das Meer und seine Lebensräume / z. B. Korallenriff,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Bedeutung der Meere für den Menschen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D: Umgang mit themenbezogener Terminologie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E + Fremdsprachen: Benennung von bzw. Steckbriefe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i/>
                <w:iCs/>
                <w:color w:val="231F20"/>
              </w:rPr>
              <w:t>zu ausgewählten Meeresbewohnern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M: Zahlen zum Fischfang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proofErr w:type="spellStart"/>
            <w:r w:rsidRPr="00AE5DC0">
              <w:rPr>
                <w:rFonts w:ascii="Arial" w:hAnsi="Arial" w:cs="Arial"/>
                <w:i/>
                <w:iCs/>
                <w:color w:val="231F20"/>
              </w:rPr>
              <w:t>Rel</w:t>
            </w:r>
            <w:proofErr w:type="spellEnd"/>
            <w:r w:rsidRPr="00AE5DC0">
              <w:rPr>
                <w:rFonts w:ascii="Arial" w:hAnsi="Arial" w:cs="Arial"/>
                <w:i/>
                <w:iCs/>
                <w:color w:val="231F20"/>
              </w:rPr>
              <w:t>: Bedeutung des Meeres in religiösen Schrifte</w:t>
            </w:r>
            <w:bookmarkStart w:id="0" w:name="_GoBack"/>
            <w:bookmarkEnd w:id="0"/>
            <w:r w:rsidRPr="00AE5DC0">
              <w:rPr>
                <w:rFonts w:ascii="Arial" w:hAnsi="Arial" w:cs="Arial"/>
                <w:i/>
                <w:iCs/>
                <w:color w:val="231F20"/>
              </w:rPr>
              <w:t>n,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i/>
                <w:iCs/>
                <w:color w:val="231F20"/>
              </w:rPr>
              <w:t>Symboltier Fisch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GW: wichtige Meere, Bedeutung des Fischfangs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i/>
                <w:iCs/>
                <w:color w:val="231F20"/>
              </w:rPr>
              <w:t>von Rohstoffen aus dem Meer für die Weltwirtschaft</w:t>
            </w:r>
          </w:p>
          <w:p w:rsidR="00AE5DC0" w:rsidRPr="00AE5DC0" w:rsidRDefault="00AE5DC0" w:rsidP="00AE5D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GS: historische Bedeutung des Fischfangs</w:t>
            </w:r>
          </w:p>
          <w:p w:rsidR="004D11DC" w:rsidRDefault="00AE5DC0" w:rsidP="00AE5DC0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i/>
                <w:iCs/>
                <w:color w:val="231F20"/>
              </w:rPr>
              <w:t>EH: Kochen mit „fairem“ Fisch</w:t>
            </w:r>
          </w:p>
        </w:tc>
      </w:tr>
      <w:tr w:rsidR="004D11DC" w:rsidTr="00AE5DC0">
        <w:tc>
          <w:tcPr>
            <w:tcW w:w="1517" w:type="dxa"/>
            <w:tcBorders>
              <w:top w:val="nil"/>
              <w:bottom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…die Anpassung ausgewählter Tiere und Pflanzen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an ihren Lebensraum kennen lernen.</w:t>
            </w:r>
          </w:p>
        </w:tc>
        <w:tc>
          <w:tcPr>
            <w:tcW w:w="1454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66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Kap. 32</w:t>
            </w:r>
          </w:p>
        </w:tc>
        <w:tc>
          <w:tcPr>
            <w:tcW w:w="4390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AE5DC0">
        <w:tc>
          <w:tcPr>
            <w:tcW w:w="1517" w:type="dxa"/>
            <w:tcBorders>
              <w:top w:val="nil"/>
              <w:bottom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…die wirtschaftliche Bedeutung des Meeres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erfassen.</w:t>
            </w:r>
          </w:p>
        </w:tc>
        <w:tc>
          <w:tcPr>
            <w:tcW w:w="1454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br/>
            </w:r>
            <w:r w:rsidRPr="00AE5DC0">
              <w:rPr>
                <w:rFonts w:ascii="Arial" w:hAnsi="Arial" w:cs="Arial"/>
                <w:color w:val="231F20"/>
              </w:rPr>
              <w:t>S1, S2, S3</w:t>
            </w:r>
          </w:p>
        </w:tc>
        <w:tc>
          <w:tcPr>
            <w:tcW w:w="1366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Kap. 34</w:t>
            </w:r>
          </w:p>
        </w:tc>
        <w:tc>
          <w:tcPr>
            <w:tcW w:w="4390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AE5DC0">
        <w:tc>
          <w:tcPr>
            <w:tcW w:w="1517" w:type="dxa"/>
            <w:tcBorders>
              <w:top w:val="nil"/>
              <w:bottom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…Gefahren für diesen Lebensraum aufzählen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4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W4, S1, S2, S4</w:t>
            </w:r>
          </w:p>
        </w:tc>
        <w:tc>
          <w:tcPr>
            <w:tcW w:w="1366" w:type="dxa"/>
            <w:vAlign w:val="center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Kap. 34</w:t>
            </w:r>
          </w:p>
        </w:tc>
        <w:tc>
          <w:tcPr>
            <w:tcW w:w="4390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AE5DC0">
        <w:tc>
          <w:tcPr>
            <w:tcW w:w="1517" w:type="dxa"/>
            <w:tcBorders>
              <w:top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50" w:type="dxa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…erklären können, wie Giftstoffe in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E5DC0">
              <w:rPr>
                <w:rFonts w:ascii="Arial" w:hAnsi="Arial" w:cs="Arial"/>
                <w:color w:val="231F20"/>
              </w:rPr>
              <w:t>Nahrungsnetze des Meeres kommen können.</w:t>
            </w:r>
          </w:p>
        </w:tc>
        <w:tc>
          <w:tcPr>
            <w:tcW w:w="1454" w:type="dxa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W4, S1, S2, S4</w:t>
            </w:r>
          </w:p>
        </w:tc>
        <w:tc>
          <w:tcPr>
            <w:tcW w:w="1366" w:type="dxa"/>
          </w:tcPr>
          <w:p w:rsidR="004D11DC" w:rsidRPr="00AE5DC0" w:rsidRDefault="00AE5DC0" w:rsidP="00AE5DC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5DC0">
              <w:rPr>
                <w:rFonts w:ascii="Arial" w:hAnsi="Arial" w:cs="Arial"/>
                <w:color w:val="231F20"/>
              </w:rPr>
              <w:t>Kap. 34</w:t>
            </w:r>
          </w:p>
        </w:tc>
        <w:tc>
          <w:tcPr>
            <w:tcW w:w="4390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E83018" w:rsidRPr="00192E70" w:rsidRDefault="00E83018" w:rsidP="004D11DC">
      <w:pPr>
        <w:spacing w:after="120"/>
        <w:rPr>
          <w:rFonts w:ascii="Arial" w:hAnsi="Arial" w:cs="Arial"/>
        </w:rPr>
      </w:pPr>
    </w:p>
    <w:sectPr w:rsidR="00E83018" w:rsidRPr="00192E70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2B"/>
    <w:rsid w:val="00081D50"/>
    <w:rsid w:val="00175869"/>
    <w:rsid w:val="00192E70"/>
    <w:rsid w:val="001F1651"/>
    <w:rsid w:val="001F22C8"/>
    <w:rsid w:val="0020266A"/>
    <w:rsid w:val="00422B7D"/>
    <w:rsid w:val="004446D8"/>
    <w:rsid w:val="004D11DC"/>
    <w:rsid w:val="00555ED7"/>
    <w:rsid w:val="00570B23"/>
    <w:rsid w:val="00603F89"/>
    <w:rsid w:val="00612A15"/>
    <w:rsid w:val="00675D76"/>
    <w:rsid w:val="007A54E2"/>
    <w:rsid w:val="007D5D72"/>
    <w:rsid w:val="008E3674"/>
    <w:rsid w:val="0095758A"/>
    <w:rsid w:val="00AD488D"/>
    <w:rsid w:val="00AE5DC0"/>
    <w:rsid w:val="00E83018"/>
    <w:rsid w:val="00EC2063"/>
    <w:rsid w:val="00EC6426"/>
    <w:rsid w:val="00F2392B"/>
    <w:rsid w:val="00F502C7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B803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5</cp:revision>
  <dcterms:created xsi:type="dcterms:W3CDTF">2018-09-20T17:09:00Z</dcterms:created>
  <dcterms:modified xsi:type="dcterms:W3CDTF">2018-09-20T18:03:00Z</dcterms:modified>
</cp:coreProperties>
</file>